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A0B" w:rsidRPr="008A7552" w:rsidRDefault="00B02A0B" w:rsidP="00B02A0B">
      <w:pPr>
        <w:keepNext/>
        <w:keepLines/>
        <w:spacing w:before="200" w:after="0"/>
        <w:outlineLvl w:val="1"/>
        <w:rPr>
          <w:rFonts w:ascii="Cambria" w:eastAsia="Times New Roman" w:hAnsi="Cambria" w:cs="Times New Roman"/>
          <w:b/>
          <w:bCs/>
          <w:color w:val="6EA0B0"/>
          <w:sz w:val="26"/>
          <w:szCs w:val="26"/>
          <w:lang w:eastAsia="en-US"/>
        </w:rPr>
      </w:pPr>
      <w:r w:rsidRPr="008A7552">
        <w:rPr>
          <w:rFonts w:ascii="Cambria" w:eastAsia="Times New Roman" w:hAnsi="Cambria" w:cs="Times New Roman"/>
          <w:b/>
          <w:bCs/>
          <w:color w:val="6EA0B0"/>
          <w:sz w:val="26"/>
          <w:szCs w:val="26"/>
          <w:lang w:eastAsia="en-US"/>
        </w:rPr>
        <w:t>Mark Sheet for Postgraduate Diploma - Library Project – Reading &amp; Writing</w:t>
      </w:r>
    </w:p>
    <w:p w:rsidR="00B02A0B" w:rsidRPr="008A7552" w:rsidRDefault="00B02A0B" w:rsidP="00B02A0B">
      <w:pPr>
        <w:spacing w:after="0"/>
        <w:rPr>
          <w:rFonts w:ascii="Calibri" w:eastAsia="Calibri" w:hAnsi="Calibri" w:cs="Times New Roman"/>
          <w:b/>
          <w:sz w:val="20"/>
          <w:szCs w:val="20"/>
          <w:lang w:eastAsia="en-US"/>
        </w:rPr>
      </w:pPr>
    </w:p>
    <w:p w:rsidR="00B02A0B" w:rsidRPr="008A7552" w:rsidRDefault="00B02A0B" w:rsidP="00B02A0B">
      <w:pPr>
        <w:spacing w:after="0"/>
        <w:rPr>
          <w:rFonts w:ascii="Calibri" w:eastAsia="Calibri" w:hAnsi="Calibri" w:cs="Times New Roman"/>
          <w:b/>
          <w:sz w:val="20"/>
          <w:szCs w:val="20"/>
          <w:lang w:eastAsia="en-US"/>
        </w:rPr>
      </w:pPr>
      <w:r w:rsidRPr="008A7552">
        <w:rPr>
          <w:rFonts w:ascii="Calibri" w:eastAsia="Calibri" w:hAnsi="Calibri" w:cs="Times New Roman"/>
          <w:b/>
          <w:sz w:val="20"/>
          <w:szCs w:val="20"/>
          <w:lang w:eastAsia="en-US"/>
        </w:rPr>
        <w:t>Participant CID:</w:t>
      </w:r>
    </w:p>
    <w:p w:rsidR="00B02A0B" w:rsidRPr="008A7552" w:rsidRDefault="00B02A0B" w:rsidP="00B02A0B">
      <w:pPr>
        <w:spacing w:after="0"/>
        <w:rPr>
          <w:rFonts w:ascii="Calibri" w:eastAsia="Calibri" w:hAnsi="Calibri" w:cs="Times New Roman"/>
          <w:b/>
          <w:sz w:val="20"/>
          <w:szCs w:val="20"/>
          <w:lang w:eastAsia="en-US"/>
        </w:rPr>
      </w:pPr>
      <w:r w:rsidRPr="008A7552">
        <w:rPr>
          <w:rFonts w:ascii="Calibri" w:eastAsia="Calibri" w:hAnsi="Calibri" w:cs="Times New Roman"/>
          <w:b/>
          <w:sz w:val="20"/>
          <w:szCs w:val="20"/>
          <w:lang w:eastAsia="en-US"/>
        </w:rPr>
        <w:t>Title of work:</w:t>
      </w:r>
    </w:p>
    <w:tbl>
      <w:tblPr>
        <w:tblpPr w:leftFromText="180" w:rightFromText="180" w:vertAnchor="text" w:horzAnchor="margin" w:tblpXSpec="right"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tblGrid>
      <w:tr w:rsidR="00B02A0B" w:rsidRPr="008A7552" w:rsidTr="0022494C">
        <w:tc>
          <w:tcPr>
            <w:tcW w:w="4308" w:type="dxa"/>
          </w:tcPr>
          <w:p w:rsidR="00B02A0B" w:rsidRPr="008A7552" w:rsidRDefault="00B02A0B" w:rsidP="0022494C">
            <w:pPr>
              <w:spacing w:after="0"/>
              <w:rPr>
                <w:rFonts w:ascii="Calibri" w:eastAsia="Calibri" w:hAnsi="Calibri" w:cs="Times New Roman"/>
                <w:sz w:val="20"/>
                <w:szCs w:val="20"/>
                <w:lang w:eastAsia="en-US"/>
              </w:rPr>
            </w:pPr>
            <w:r w:rsidRPr="008A7552">
              <w:rPr>
                <w:rFonts w:ascii="Calibri" w:eastAsia="Calibri" w:hAnsi="Calibri" w:cs="Times New Roman"/>
                <w:sz w:val="20"/>
                <w:szCs w:val="20"/>
                <w:lang w:eastAsia="en-US"/>
              </w:rPr>
              <w:t xml:space="preserve">First  / Second marker </w:t>
            </w:r>
            <w:r w:rsidRPr="008A7552">
              <w:rPr>
                <w:rFonts w:ascii="Calibri" w:eastAsia="Calibri" w:hAnsi="Calibri" w:cs="Times New Roman"/>
                <w:i/>
                <w:sz w:val="16"/>
                <w:szCs w:val="20"/>
                <w:lang w:eastAsia="en-US"/>
              </w:rPr>
              <w:t>(Delete as applicable)</w:t>
            </w:r>
          </w:p>
        </w:tc>
      </w:tr>
    </w:tbl>
    <w:p w:rsidR="00B02A0B" w:rsidRPr="008A7552" w:rsidRDefault="00B02A0B" w:rsidP="00B02A0B">
      <w:pPr>
        <w:spacing w:after="0"/>
        <w:rPr>
          <w:rFonts w:ascii="Calibri" w:eastAsia="Calibri" w:hAnsi="Calibri" w:cs="Times New Roman"/>
          <w:b/>
          <w:sz w:val="20"/>
          <w:szCs w:val="20"/>
          <w:lang w:eastAsia="en-US"/>
        </w:rPr>
      </w:pPr>
      <w:r w:rsidRPr="008A7552">
        <w:rPr>
          <w:rFonts w:ascii="Calibri" w:eastAsia="Calibri" w:hAnsi="Calibri" w:cs="Times New Roman"/>
          <w:b/>
          <w:sz w:val="20"/>
          <w:szCs w:val="20"/>
          <w:lang w:eastAsia="en-US"/>
        </w:rPr>
        <w:t>Marker’s Name:</w:t>
      </w:r>
    </w:p>
    <w:p w:rsidR="00B02A0B" w:rsidRPr="008A7552" w:rsidRDefault="00B02A0B" w:rsidP="00B02A0B">
      <w:pPr>
        <w:spacing w:after="0"/>
        <w:rPr>
          <w:rFonts w:ascii="Calibri" w:eastAsia="Calibri" w:hAnsi="Calibri" w:cs="Times New Roman"/>
          <w:b/>
          <w:sz w:val="20"/>
          <w:szCs w:val="20"/>
          <w:lang w:eastAsia="en-US"/>
        </w:rPr>
      </w:pPr>
      <w:r w:rsidRPr="008A7552">
        <w:rPr>
          <w:rFonts w:ascii="Calibri" w:eastAsia="Calibri" w:hAnsi="Calibri" w:cs="Times New Roman"/>
          <w:b/>
          <w:sz w:val="20"/>
          <w:szCs w:val="20"/>
          <w:lang w:eastAsia="en-US"/>
        </w:rPr>
        <w:t xml:space="preserve">Instructions </w:t>
      </w:r>
    </w:p>
    <w:p w:rsidR="00B02A0B" w:rsidRPr="008A7552" w:rsidRDefault="00B02A0B" w:rsidP="00B02A0B">
      <w:pPr>
        <w:pStyle w:val="ListParagraph"/>
        <w:numPr>
          <w:ilvl w:val="0"/>
          <w:numId w:val="7"/>
        </w:numPr>
        <w:spacing w:after="80" w:line="240" w:lineRule="auto"/>
        <w:rPr>
          <w:rFonts w:ascii="Calibri" w:eastAsia="Calibri" w:hAnsi="Calibri" w:cs="Times New Roman"/>
          <w:sz w:val="20"/>
          <w:szCs w:val="20"/>
          <w:lang w:eastAsia="en-US"/>
        </w:rPr>
      </w:pPr>
      <w:r w:rsidRPr="008A7552">
        <w:rPr>
          <w:rFonts w:ascii="Calibri" w:eastAsia="Calibri" w:hAnsi="Calibri" w:cs="Times New Roman"/>
          <w:sz w:val="20"/>
          <w:szCs w:val="20"/>
          <w:lang w:eastAsia="en-US"/>
        </w:rPr>
        <w:t xml:space="preserve">Please read the grade guidelines and enter comments under the headings below. </w:t>
      </w:r>
    </w:p>
    <w:p w:rsidR="00B02A0B" w:rsidRPr="008A7552" w:rsidRDefault="00B02A0B" w:rsidP="00B02A0B">
      <w:pPr>
        <w:pStyle w:val="ListParagraph"/>
        <w:numPr>
          <w:ilvl w:val="0"/>
          <w:numId w:val="7"/>
        </w:numPr>
        <w:spacing w:after="80" w:line="240" w:lineRule="auto"/>
        <w:rPr>
          <w:rFonts w:ascii="Calibri" w:eastAsia="Calibri" w:hAnsi="Calibri" w:cs="Times New Roman"/>
          <w:sz w:val="20"/>
          <w:szCs w:val="20"/>
          <w:lang w:eastAsia="en-US"/>
        </w:rPr>
      </w:pPr>
      <w:r w:rsidRPr="008A7552">
        <w:rPr>
          <w:rFonts w:ascii="Calibri" w:eastAsia="Calibri" w:hAnsi="Calibri" w:cs="Times New Roman"/>
          <w:sz w:val="20"/>
          <w:szCs w:val="20"/>
          <w:lang w:eastAsia="en-US"/>
        </w:rPr>
        <w:t>Then reach an overall judgement about the quality of the work, using the grade criteria for the programme and learning outcomes for the module to guide your judgement.  50% or more represents a pass mark.</w:t>
      </w:r>
    </w:p>
    <w:p w:rsidR="00B02A0B" w:rsidRPr="008A7552" w:rsidRDefault="00B02A0B" w:rsidP="00B02A0B">
      <w:pPr>
        <w:pStyle w:val="ListParagraph"/>
        <w:numPr>
          <w:ilvl w:val="0"/>
          <w:numId w:val="7"/>
        </w:numPr>
        <w:spacing w:after="80" w:line="240" w:lineRule="auto"/>
        <w:rPr>
          <w:rFonts w:ascii="Calibri" w:eastAsia="Calibri" w:hAnsi="Calibri" w:cs="Times New Roman"/>
          <w:lang w:eastAsia="en-US"/>
        </w:rPr>
      </w:pPr>
      <w:r w:rsidRPr="008A7552">
        <w:rPr>
          <w:rFonts w:ascii="Calibri" w:eastAsia="Calibri" w:hAnsi="Calibri" w:cs="Times New Roman"/>
          <w:sz w:val="20"/>
          <w:szCs w:val="20"/>
          <w:lang w:eastAsia="en-US"/>
        </w:rPr>
        <w:t xml:space="preserve">Please tick one box below to indicate the grade that corresponds best to your overall judgement and indicate the percentage score.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1494"/>
        <w:gridCol w:w="1495"/>
        <w:gridCol w:w="1495"/>
        <w:gridCol w:w="1495"/>
        <w:gridCol w:w="1495"/>
      </w:tblGrid>
      <w:tr w:rsidR="00B02A0B" w:rsidRPr="008A7552" w:rsidTr="0022494C">
        <w:tc>
          <w:tcPr>
            <w:tcW w:w="774" w:type="pct"/>
            <w:tcBorders>
              <w:top w:val="nil"/>
              <w:left w:val="nil"/>
              <w:bottom w:val="nil"/>
              <w:right w:val="single" w:sz="4" w:space="0" w:color="auto"/>
            </w:tcBorders>
            <w:shd w:val="clear" w:color="auto" w:fill="F2DBDB" w:themeFill="accent2" w:themeFillTint="33"/>
            <w:vAlign w:val="center"/>
          </w:tcPr>
          <w:p w:rsidR="00B02A0B" w:rsidRPr="008A7552" w:rsidRDefault="00B02A0B" w:rsidP="0022494C">
            <w:pPr>
              <w:spacing w:before="60" w:after="60" w:line="240" w:lineRule="auto"/>
              <w:ind w:left="780"/>
              <w:contextualSpacing/>
              <w:jc w:val="center"/>
              <w:rPr>
                <w:rFonts w:ascii="Calibri" w:eastAsia="Calibri" w:hAnsi="Calibri" w:cs="Times New Roman"/>
                <w:b/>
                <w:sz w:val="16"/>
                <w:szCs w:val="16"/>
                <w:lang w:eastAsia="en-US"/>
              </w:rPr>
            </w:pPr>
            <w:r w:rsidRPr="008A7552">
              <w:rPr>
                <w:rFonts w:ascii="Calibri" w:eastAsia="Calibri" w:hAnsi="Calibri" w:cs="Times New Roman"/>
                <w:sz w:val="16"/>
                <w:szCs w:val="16"/>
                <w:lang w:eastAsia="en-US"/>
              </w:rPr>
              <w:t>Please tick appropriate box</w:t>
            </w:r>
          </w:p>
        </w:tc>
        <w:tc>
          <w:tcPr>
            <w:tcW w:w="845" w:type="pct"/>
            <w:tcBorders>
              <w:left w:val="single" w:sz="4" w:space="0" w:color="auto"/>
            </w:tcBorders>
          </w:tcPr>
          <w:p w:rsidR="00B02A0B" w:rsidRPr="008A7552" w:rsidRDefault="00B02A0B" w:rsidP="0022494C">
            <w:pPr>
              <w:spacing w:before="60" w:after="60" w:line="240" w:lineRule="auto"/>
              <w:jc w:val="center"/>
              <w:rPr>
                <w:rFonts w:ascii="Calibri" w:eastAsia="Calibri" w:hAnsi="Calibri" w:cs="Times New Roman"/>
                <w:sz w:val="20"/>
                <w:szCs w:val="20"/>
                <w:lang w:eastAsia="en-US"/>
              </w:rPr>
            </w:pPr>
            <w:r w:rsidRPr="008A7552">
              <w:rPr>
                <w:rFonts w:ascii="Calibri" w:eastAsia="Calibri" w:hAnsi="Calibri" w:cs="Times New Roman"/>
                <w:b/>
                <w:sz w:val="20"/>
                <w:szCs w:val="20"/>
                <w:lang w:eastAsia="en-US"/>
              </w:rPr>
              <w:t>Grade: Ungraded</w:t>
            </w:r>
            <w:r w:rsidRPr="008A7552">
              <w:rPr>
                <w:rFonts w:ascii="Calibri" w:eastAsia="Calibri" w:hAnsi="Calibri" w:cs="Times New Roman"/>
                <w:b/>
                <w:sz w:val="20"/>
                <w:szCs w:val="20"/>
                <w:lang w:eastAsia="en-US"/>
              </w:rPr>
              <w:br/>
            </w:r>
            <w:r w:rsidRPr="008A7552">
              <w:rPr>
                <w:rFonts w:ascii="Calibri" w:eastAsia="Calibri" w:hAnsi="Calibri" w:cs="Times New Roman"/>
                <w:sz w:val="20"/>
                <w:szCs w:val="20"/>
                <w:lang w:eastAsia="en-US"/>
              </w:rPr>
              <w:t>39% or less</w:t>
            </w:r>
          </w:p>
        </w:tc>
        <w:tc>
          <w:tcPr>
            <w:tcW w:w="845" w:type="pct"/>
          </w:tcPr>
          <w:p w:rsidR="00B02A0B" w:rsidRPr="008A7552" w:rsidRDefault="00B02A0B" w:rsidP="0022494C">
            <w:pPr>
              <w:spacing w:before="60" w:after="60" w:line="240" w:lineRule="auto"/>
              <w:jc w:val="center"/>
              <w:rPr>
                <w:rFonts w:ascii="Calibri" w:eastAsia="Calibri" w:hAnsi="Calibri" w:cs="Times New Roman"/>
                <w:sz w:val="20"/>
                <w:szCs w:val="20"/>
                <w:lang w:eastAsia="en-US"/>
              </w:rPr>
            </w:pPr>
            <w:r w:rsidRPr="008A7552">
              <w:rPr>
                <w:rFonts w:ascii="Calibri" w:eastAsia="Calibri" w:hAnsi="Calibri" w:cs="Times New Roman"/>
                <w:b/>
                <w:sz w:val="20"/>
                <w:szCs w:val="20"/>
                <w:lang w:eastAsia="en-US"/>
              </w:rPr>
              <w:t>Grade D (fail)</w:t>
            </w:r>
            <w:r w:rsidRPr="008A7552">
              <w:rPr>
                <w:rFonts w:ascii="Calibri" w:eastAsia="Calibri" w:hAnsi="Calibri" w:cs="Times New Roman"/>
                <w:b/>
                <w:sz w:val="20"/>
                <w:szCs w:val="20"/>
                <w:lang w:eastAsia="en-US"/>
              </w:rPr>
              <w:br/>
            </w:r>
            <w:r w:rsidRPr="008A7552">
              <w:rPr>
                <w:rFonts w:ascii="Calibri" w:eastAsia="Calibri" w:hAnsi="Calibri" w:cs="Times New Roman"/>
                <w:sz w:val="20"/>
                <w:szCs w:val="20"/>
                <w:lang w:eastAsia="en-US"/>
              </w:rPr>
              <w:t>40-49%</w:t>
            </w:r>
          </w:p>
        </w:tc>
        <w:tc>
          <w:tcPr>
            <w:tcW w:w="845" w:type="pct"/>
          </w:tcPr>
          <w:p w:rsidR="00B02A0B" w:rsidRPr="008A7552" w:rsidRDefault="00B02A0B" w:rsidP="0022494C">
            <w:pPr>
              <w:spacing w:before="60" w:after="60" w:line="240" w:lineRule="auto"/>
              <w:jc w:val="center"/>
              <w:rPr>
                <w:rFonts w:ascii="Calibri" w:eastAsia="Calibri" w:hAnsi="Calibri" w:cs="Times New Roman"/>
                <w:sz w:val="20"/>
                <w:szCs w:val="20"/>
                <w:lang w:eastAsia="en-US"/>
              </w:rPr>
            </w:pPr>
            <w:r w:rsidRPr="008A7552">
              <w:rPr>
                <w:rFonts w:ascii="Calibri" w:eastAsia="Calibri" w:hAnsi="Calibri" w:cs="Times New Roman"/>
                <w:b/>
                <w:sz w:val="20"/>
                <w:szCs w:val="20"/>
                <w:lang w:eastAsia="en-US"/>
              </w:rPr>
              <w:t>Grade C</w:t>
            </w:r>
            <w:r w:rsidRPr="008A7552">
              <w:rPr>
                <w:rFonts w:ascii="Calibri" w:eastAsia="Calibri" w:hAnsi="Calibri" w:cs="Times New Roman"/>
                <w:b/>
                <w:sz w:val="20"/>
                <w:szCs w:val="20"/>
                <w:lang w:eastAsia="en-US"/>
              </w:rPr>
              <w:br/>
            </w:r>
            <w:r w:rsidRPr="008A7552">
              <w:rPr>
                <w:rFonts w:ascii="Calibri" w:eastAsia="Calibri" w:hAnsi="Calibri" w:cs="Times New Roman"/>
                <w:sz w:val="20"/>
                <w:szCs w:val="20"/>
                <w:lang w:eastAsia="en-US"/>
              </w:rPr>
              <w:t>50-59%</w:t>
            </w:r>
          </w:p>
        </w:tc>
        <w:tc>
          <w:tcPr>
            <w:tcW w:w="845" w:type="pct"/>
          </w:tcPr>
          <w:p w:rsidR="00B02A0B" w:rsidRPr="008A7552" w:rsidRDefault="00B02A0B" w:rsidP="0022494C">
            <w:pPr>
              <w:spacing w:before="60" w:after="60" w:line="240" w:lineRule="auto"/>
              <w:jc w:val="center"/>
              <w:rPr>
                <w:rFonts w:ascii="Calibri" w:eastAsia="Calibri" w:hAnsi="Calibri" w:cs="Times New Roman"/>
                <w:sz w:val="20"/>
                <w:szCs w:val="20"/>
                <w:lang w:eastAsia="en-US"/>
              </w:rPr>
            </w:pPr>
            <w:r w:rsidRPr="008A7552">
              <w:rPr>
                <w:rFonts w:ascii="Calibri" w:eastAsia="Calibri" w:hAnsi="Calibri" w:cs="Times New Roman"/>
                <w:b/>
                <w:sz w:val="20"/>
                <w:szCs w:val="20"/>
                <w:lang w:eastAsia="en-US"/>
              </w:rPr>
              <w:t>Grade B</w:t>
            </w:r>
            <w:r w:rsidRPr="008A7552">
              <w:rPr>
                <w:rFonts w:ascii="Calibri" w:eastAsia="Calibri" w:hAnsi="Calibri" w:cs="Times New Roman"/>
                <w:b/>
                <w:sz w:val="20"/>
                <w:szCs w:val="20"/>
                <w:lang w:eastAsia="en-US"/>
              </w:rPr>
              <w:br/>
            </w:r>
            <w:r w:rsidRPr="008A7552">
              <w:rPr>
                <w:rFonts w:ascii="Calibri" w:eastAsia="Calibri" w:hAnsi="Calibri" w:cs="Times New Roman"/>
                <w:sz w:val="20"/>
                <w:szCs w:val="20"/>
                <w:lang w:eastAsia="en-US"/>
              </w:rPr>
              <w:t>60-69%</w:t>
            </w:r>
          </w:p>
        </w:tc>
        <w:tc>
          <w:tcPr>
            <w:tcW w:w="845" w:type="pct"/>
          </w:tcPr>
          <w:p w:rsidR="00B02A0B" w:rsidRPr="008A7552" w:rsidRDefault="00B02A0B" w:rsidP="0022494C">
            <w:pPr>
              <w:spacing w:before="60" w:after="60" w:line="240" w:lineRule="auto"/>
              <w:jc w:val="center"/>
              <w:rPr>
                <w:rFonts w:ascii="Calibri" w:eastAsia="Calibri" w:hAnsi="Calibri" w:cs="Times New Roman"/>
                <w:sz w:val="20"/>
                <w:szCs w:val="20"/>
                <w:lang w:eastAsia="en-US"/>
              </w:rPr>
            </w:pPr>
            <w:r w:rsidRPr="008A7552">
              <w:rPr>
                <w:rFonts w:ascii="Calibri" w:eastAsia="Calibri" w:hAnsi="Calibri" w:cs="Times New Roman"/>
                <w:b/>
                <w:sz w:val="20"/>
                <w:szCs w:val="20"/>
                <w:lang w:eastAsia="en-US"/>
              </w:rPr>
              <w:t>Grade A</w:t>
            </w:r>
            <w:r w:rsidRPr="008A7552">
              <w:rPr>
                <w:rFonts w:ascii="Calibri" w:eastAsia="Calibri" w:hAnsi="Calibri" w:cs="Times New Roman"/>
                <w:b/>
                <w:sz w:val="20"/>
                <w:szCs w:val="20"/>
                <w:lang w:eastAsia="en-US"/>
              </w:rPr>
              <w:br/>
            </w:r>
            <w:r w:rsidRPr="008A7552">
              <w:rPr>
                <w:rFonts w:ascii="Calibri" w:eastAsia="Calibri" w:hAnsi="Calibri" w:cs="Times New Roman"/>
                <w:sz w:val="20"/>
                <w:szCs w:val="20"/>
                <w:lang w:eastAsia="en-US"/>
              </w:rPr>
              <w:t>70-100%</w:t>
            </w:r>
          </w:p>
        </w:tc>
      </w:tr>
      <w:tr w:rsidR="00B02A0B" w:rsidRPr="008A7552" w:rsidTr="0022494C">
        <w:tc>
          <w:tcPr>
            <w:tcW w:w="774" w:type="pct"/>
            <w:tcBorders>
              <w:top w:val="nil"/>
              <w:left w:val="nil"/>
              <w:bottom w:val="nil"/>
              <w:right w:val="single" w:sz="4" w:space="0" w:color="auto"/>
            </w:tcBorders>
            <w:shd w:val="clear" w:color="auto" w:fill="F2DBDB" w:themeFill="accent2" w:themeFillTint="33"/>
            <w:vAlign w:val="center"/>
          </w:tcPr>
          <w:p w:rsidR="00B02A0B" w:rsidRPr="008A7552" w:rsidRDefault="00B02A0B" w:rsidP="0022494C">
            <w:pPr>
              <w:spacing w:before="60" w:after="60" w:line="240" w:lineRule="auto"/>
              <w:jc w:val="right"/>
              <w:rPr>
                <w:rFonts w:ascii="Calibri" w:eastAsia="Calibri" w:hAnsi="Calibri" w:cs="Times New Roman"/>
                <w:sz w:val="16"/>
                <w:szCs w:val="16"/>
                <w:lang w:eastAsia="en-US"/>
              </w:rPr>
            </w:pPr>
            <w:r w:rsidRPr="008A7552">
              <w:rPr>
                <w:rFonts w:ascii="Calibri" w:eastAsia="Calibri" w:hAnsi="Calibri" w:cs="Times New Roman"/>
                <w:sz w:val="16"/>
                <w:szCs w:val="16"/>
                <w:lang w:eastAsia="en-US"/>
              </w:rPr>
              <w:t>Please give % mark</w:t>
            </w:r>
          </w:p>
        </w:tc>
        <w:tc>
          <w:tcPr>
            <w:tcW w:w="845" w:type="pct"/>
            <w:tcBorders>
              <w:left w:val="single" w:sz="4" w:space="0" w:color="auto"/>
            </w:tcBorders>
          </w:tcPr>
          <w:p w:rsidR="00B02A0B" w:rsidRPr="008A7552" w:rsidRDefault="00B02A0B" w:rsidP="0022494C">
            <w:pPr>
              <w:spacing w:before="60" w:after="60" w:line="240" w:lineRule="auto"/>
              <w:jc w:val="center"/>
              <w:rPr>
                <w:rFonts w:ascii="Calibri" w:eastAsia="Calibri" w:hAnsi="Calibri" w:cs="Times New Roman"/>
                <w:sz w:val="20"/>
                <w:szCs w:val="20"/>
                <w:lang w:eastAsia="en-US"/>
              </w:rPr>
            </w:pPr>
          </w:p>
        </w:tc>
        <w:tc>
          <w:tcPr>
            <w:tcW w:w="845" w:type="pct"/>
          </w:tcPr>
          <w:p w:rsidR="00B02A0B" w:rsidRPr="008A7552" w:rsidRDefault="00B02A0B" w:rsidP="0022494C">
            <w:pPr>
              <w:spacing w:before="60" w:after="60" w:line="240" w:lineRule="auto"/>
              <w:jc w:val="center"/>
              <w:rPr>
                <w:rFonts w:ascii="Calibri" w:eastAsia="Calibri" w:hAnsi="Calibri" w:cs="Times New Roman"/>
                <w:sz w:val="20"/>
                <w:szCs w:val="20"/>
                <w:lang w:eastAsia="en-US"/>
              </w:rPr>
            </w:pPr>
          </w:p>
        </w:tc>
        <w:tc>
          <w:tcPr>
            <w:tcW w:w="845" w:type="pct"/>
          </w:tcPr>
          <w:p w:rsidR="00B02A0B" w:rsidRPr="008A7552" w:rsidRDefault="00B02A0B" w:rsidP="0022494C">
            <w:pPr>
              <w:spacing w:before="60" w:after="60" w:line="240" w:lineRule="auto"/>
              <w:jc w:val="center"/>
              <w:rPr>
                <w:rFonts w:ascii="Calibri" w:eastAsia="Calibri" w:hAnsi="Calibri" w:cs="Times New Roman"/>
                <w:sz w:val="20"/>
                <w:szCs w:val="20"/>
                <w:lang w:eastAsia="en-US"/>
              </w:rPr>
            </w:pPr>
          </w:p>
        </w:tc>
        <w:tc>
          <w:tcPr>
            <w:tcW w:w="845" w:type="pct"/>
          </w:tcPr>
          <w:p w:rsidR="00B02A0B" w:rsidRPr="008A7552" w:rsidRDefault="00B02A0B" w:rsidP="0022494C">
            <w:pPr>
              <w:spacing w:before="60" w:after="60" w:line="240" w:lineRule="auto"/>
              <w:jc w:val="center"/>
              <w:rPr>
                <w:rFonts w:ascii="Calibri" w:eastAsia="Calibri" w:hAnsi="Calibri" w:cs="Times New Roman"/>
                <w:sz w:val="20"/>
                <w:szCs w:val="20"/>
                <w:lang w:eastAsia="en-US"/>
              </w:rPr>
            </w:pPr>
          </w:p>
        </w:tc>
        <w:tc>
          <w:tcPr>
            <w:tcW w:w="845" w:type="pct"/>
          </w:tcPr>
          <w:p w:rsidR="00B02A0B" w:rsidRPr="008A7552" w:rsidRDefault="00B02A0B" w:rsidP="0022494C">
            <w:pPr>
              <w:spacing w:before="60" w:after="60" w:line="240" w:lineRule="auto"/>
              <w:jc w:val="center"/>
              <w:rPr>
                <w:rFonts w:ascii="Calibri" w:eastAsia="Calibri" w:hAnsi="Calibri" w:cs="Times New Roman"/>
                <w:sz w:val="20"/>
                <w:szCs w:val="20"/>
                <w:lang w:eastAsia="en-US"/>
              </w:rPr>
            </w:pPr>
          </w:p>
        </w:tc>
      </w:tr>
    </w:tbl>
    <w:p w:rsidR="00B02A0B" w:rsidRPr="008A7552" w:rsidRDefault="00B02A0B" w:rsidP="00B02A0B">
      <w:pPr>
        <w:spacing w:before="120" w:after="120"/>
        <w:rPr>
          <w:rFonts w:ascii="Calibri" w:eastAsia="Calibri" w:hAnsi="Calibri" w:cs="Times New Roman"/>
          <w:b/>
          <w:sz w:val="20"/>
          <w:szCs w:val="20"/>
          <w:lang w:eastAsia="en-US"/>
        </w:rPr>
      </w:pPr>
      <w:r w:rsidRPr="008A7552">
        <w:rPr>
          <w:rFonts w:ascii="Calibri" w:eastAsia="Calibri" w:hAnsi="Calibri" w:cs="Times New Roman"/>
          <w:b/>
          <w:sz w:val="20"/>
          <w:szCs w:val="20"/>
          <w:lang w:eastAsia="en-US"/>
        </w:rPr>
        <w:t>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B02A0B" w:rsidRPr="008A7552" w:rsidTr="0022494C">
        <w:tc>
          <w:tcPr>
            <w:tcW w:w="9854" w:type="dxa"/>
            <w:shd w:val="clear" w:color="auto" w:fill="D9D9D9" w:themeFill="background1" w:themeFillShade="D9"/>
          </w:tcPr>
          <w:p w:rsidR="00B02A0B" w:rsidRPr="008A7552" w:rsidRDefault="00B02A0B" w:rsidP="0022494C">
            <w:pPr>
              <w:spacing w:after="0"/>
              <w:rPr>
                <w:rFonts w:ascii="Calibri" w:eastAsia="Calibri" w:hAnsi="Calibri" w:cs="Times New Roman"/>
                <w:sz w:val="20"/>
                <w:szCs w:val="20"/>
                <w:lang w:eastAsia="en-US"/>
              </w:rPr>
            </w:pPr>
            <w:r w:rsidRPr="008A7552">
              <w:rPr>
                <w:rFonts w:ascii="Calibri" w:eastAsia="Calibri" w:hAnsi="Calibri" w:cs="Times New Roman"/>
                <w:sz w:val="20"/>
                <w:szCs w:val="20"/>
                <w:lang w:eastAsia="en-US"/>
              </w:rPr>
              <w:t>Integration and Application</w:t>
            </w:r>
          </w:p>
        </w:tc>
      </w:tr>
      <w:tr w:rsidR="00B02A0B" w:rsidRPr="008A7552" w:rsidTr="0022494C">
        <w:tc>
          <w:tcPr>
            <w:tcW w:w="9854" w:type="dxa"/>
          </w:tcPr>
          <w:p w:rsidR="00B02A0B" w:rsidRPr="008A7552" w:rsidRDefault="00B02A0B" w:rsidP="00B02A0B">
            <w:pPr>
              <w:numPr>
                <w:ilvl w:val="0"/>
                <w:numId w:val="8"/>
              </w:numPr>
              <w:spacing w:after="0"/>
              <w:contextualSpacing/>
              <w:rPr>
                <w:rFonts w:ascii="Calibri" w:eastAsia="Calibri" w:hAnsi="Calibri" w:cs="Times New Roman"/>
                <w:sz w:val="20"/>
                <w:szCs w:val="20"/>
                <w:lang w:eastAsia="en-US"/>
              </w:rPr>
            </w:pPr>
            <w:r w:rsidRPr="008A7552">
              <w:rPr>
                <w:rFonts w:ascii="Calibri" w:eastAsia="Calibri" w:hAnsi="Calibri" w:cs="Times New Roman"/>
                <w:sz w:val="20"/>
                <w:szCs w:val="20"/>
                <w:lang w:eastAsia="en-US"/>
              </w:rPr>
              <w:t>Demonstrates reading and comprehension of different types of literature.</w:t>
            </w:r>
          </w:p>
          <w:p w:rsidR="00B02A0B" w:rsidRPr="008A7552" w:rsidRDefault="00B02A0B" w:rsidP="0022494C">
            <w:pPr>
              <w:spacing w:after="0"/>
              <w:rPr>
                <w:rFonts w:ascii="Calibri" w:eastAsia="Calibri" w:hAnsi="Calibri" w:cs="Times New Roman"/>
                <w:sz w:val="20"/>
                <w:szCs w:val="20"/>
                <w:lang w:eastAsia="en-US"/>
              </w:rPr>
            </w:pPr>
          </w:p>
        </w:tc>
      </w:tr>
      <w:tr w:rsidR="00B02A0B" w:rsidRPr="008A7552" w:rsidTr="0022494C">
        <w:tc>
          <w:tcPr>
            <w:tcW w:w="9854" w:type="dxa"/>
          </w:tcPr>
          <w:p w:rsidR="00B02A0B" w:rsidRPr="008A7552" w:rsidRDefault="00B02A0B" w:rsidP="00B02A0B">
            <w:pPr>
              <w:numPr>
                <w:ilvl w:val="0"/>
                <w:numId w:val="8"/>
              </w:numPr>
              <w:spacing w:after="0"/>
              <w:contextualSpacing/>
              <w:rPr>
                <w:rFonts w:ascii="Calibri" w:eastAsia="Calibri" w:hAnsi="Calibri" w:cs="Times New Roman"/>
                <w:sz w:val="20"/>
                <w:szCs w:val="20"/>
                <w:lang w:eastAsia="en-US"/>
              </w:rPr>
            </w:pPr>
            <w:r w:rsidRPr="008A7552">
              <w:rPr>
                <w:rFonts w:ascii="Calibri" w:eastAsia="Calibri" w:hAnsi="Calibri" w:cs="Times New Roman"/>
                <w:sz w:val="20"/>
                <w:szCs w:val="20"/>
                <w:lang w:eastAsia="en-US"/>
              </w:rPr>
              <w:t>Is able to demonstrate how different types of literature might be relevant to an area of their own practice.</w:t>
            </w:r>
          </w:p>
          <w:p w:rsidR="00B02A0B" w:rsidRPr="008A7552" w:rsidRDefault="00B02A0B" w:rsidP="0022494C">
            <w:pPr>
              <w:spacing w:after="0"/>
              <w:rPr>
                <w:rFonts w:ascii="Calibri" w:eastAsia="Calibri" w:hAnsi="Calibri" w:cs="Times New Roman"/>
                <w:sz w:val="20"/>
                <w:szCs w:val="20"/>
                <w:lang w:eastAsia="en-US"/>
              </w:rPr>
            </w:pPr>
          </w:p>
        </w:tc>
      </w:tr>
      <w:tr w:rsidR="00B02A0B" w:rsidRPr="008A7552" w:rsidTr="0022494C">
        <w:tc>
          <w:tcPr>
            <w:tcW w:w="9854" w:type="dxa"/>
            <w:shd w:val="clear" w:color="auto" w:fill="D9D9D9" w:themeFill="background1" w:themeFillShade="D9"/>
          </w:tcPr>
          <w:p w:rsidR="00B02A0B" w:rsidRPr="008A7552" w:rsidRDefault="00B02A0B" w:rsidP="0022494C">
            <w:pPr>
              <w:spacing w:after="0"/>
              <w:rPr>
                <w:rFonts w:ascii="Calibri" w:eastAsia="Calibri" w:hAnsi="Calibri" w:cs="Times New Roman"/>
                <w:sz w:val="20"/>
                <w:szCs w:val="20"/>
                <w:lang w:eastAsia="en-US"/>
              </w:rPr>
            </w:pPr>
            <w:r w:rsidRPr="008A7552">
              <w:rPr>
                <w:rFonts w:ascii="Calibri" w:eastAsia="Calibri" w:hAnsi="Calibri" w:cs="Times New Roman"/>
                <w:sz w:val="20"/>
                <w:szCs w:val="20"/>
                <w:lang w:eastAsia="en-US"/>
              </w:rPr>
              <w:t>Critical Use of Literature</w:t>
            </w:r>
          </w:p>
        </w:tc>
      </w:tr>
      <w:tr w:rsidR="00B02A0B" w:rsidRPr="008A7552" w:rsidTr="0022494C">
        <w:tc>
          <w:tcPr>
            <w:tcW w:w="9854" w:type="dxa"/>
          </w:tcPr>
          <w:p w:rsidR="00B02A0B" w:rsidRPr="008A7552" w:rsidRDefault="00B02A0B" w:rsidP="00B02A0B">
            <w:pPr>
              <w:numPr>
                <w:ilvl w:val="0"/>
                <w:numId w:val="9"/>
              </w:numPr>
              <w:spacing w:after="0"/>
              <w:contextualSpacing/>
              <w:rPr>
                <w:rFonts w:ascii="Calibri" w:eastAsia="Calibri" w:hAnsi="Calibri" w:cs="Times New Roman"/>
                <w:sz w:val="20"/>
                <w:szCs w:val="20"/>
                <w:lang w:eastAsia="en-US"/>
              </w:rPr>
            </w:pPr>
            <w:r w:rsidRPr="008A7552">
              <w:rPr>
                <w:rFonts w:ascii="Calibri" w:eastAsia="Calibri" w:hAnsi="Calibri" w:cs="Times New Roman"/>
                <w:sz w:val="20"/>
                <w:szCs w:val="20"/>
                <w:lang w:eastAsia="en-US"/>
              </w:rPr>
              <w:t>Identifies different viewpoints in the literature and explains how they might relate to one another.</w:t>
            </w:r>
          </w:p>
          <w:p w:rsidR="00B02A0B" w:rsidRPr="008A7552" w:rsidRDefault="00B02A0B" w:rsidP="0022494C">
            <w:pPr>
              <w:spacing w:after="0"/>
              <w:rPr>
                <w:rFonts w:ascii="Calibri" w:eastAsia="Calibri" w:hAnsi="Calibri" w:cs="Times New Roman"/>
                <w:sz w:val="20"/>
                <w:szCs w:val="20"/>
                <w:lang w:eastAsia="en-US"/>
              </w:rPr>
            </w:pPr>
          </w:p>
        </w:tc>
      </w:tr>
      <w:tr w:rsidR="00B02A0B" w:rsidRPr="008A7552" w:rsidTr="0022494C">
        <w:tc>
          <w:tcPr>
            <w:tcW w:w="9854" w:type="dxa"/>
          </w:tcPr>
          <w:p w:rsidR="00B02A0B" w:rsidRPr="008A7552" w:rsidRDefault="00B02A0B" w:rsidP="00B02A0B">
            <w:pPr>
              <w:numPr>
                <w:ilvl w:val="0"/>
                <w:numId w:val="9"/>
              </w:numPr>
              <w:spacing w:after="0"/>
              <w:contextualSpacing/>
              <w:rPr>
                <w:rFonts w:ascii="Calibri" w:eastAsia="Calibri" w:hAnsi="Calibri" w:cs="Times New Roman"/>
                <w:sz w:val="20"/>
                <w:szCs w:val="20"/>
                <w:lang w:eastAsia="en-US"/>
              </w:rPr>
            </w:pPr>
            <w:r w:rsidRPr="008A7552">
              <w:rPr>
                <w:rFonts w:ascii="Calibri" w:eastAsia="Calibri" w:hAnsi="Calibri" w:cs="Times New Roman"/>
                <w:sz w:val="20"/>
                <w:szCs w:val="20"/>
                <w:lang w:eastAsia="en-US"/>
              </w:rPr>
              <w:t>Is able to engage critically with the literature by identifying strengths and weaknesses within the arguments and claims of the literature. For example, by considering the warrant, the context, the application or the method used in the literature.</w:t>
            </w:r>
          </w:p>
          <w:p w:rsidR="00B02A0B" w:rsidRPr="008A7552" w:rsidRDefault="00B02A0B" w:rsidP="0022494C">
            <w:pPr>
              <w:spacing w:after="0"/>
              <w:rPr>
                <w:rFonts w:ascii="Calibri" w:eastAsia="Calibri" w:hAnsi="Calibri" w:cs="Times New Roman"/>
                <w:sz w:val="20"/>
                <w:szCs w:val="20"/>
                <w:lang w:eastAsia="en-US"/>
              </w:rPr>
            </w:pPr>
          </w:p>
        </w:tc>
      </w:tr>
      <w:tr w:rsidR="00B02A0B" w:rsidRPr="008A7552" w:rsidTr="0022494C">
        <w:tc>
          <w:tcPr>
            <w:tcW w:w="9854" w:type="dxa"/>
            <w:shd w:val="clear" w:color="auto" w:fill="D9D9D9" w:themeFill="background1" w:themeFillShade="D9"/>
          </w:tcPr>
          <w:p w:rsidR="00B02A0B" w:rsidRPr="008A7552" w:rsidRDefault="00B02A0B" w:rsidP="0022494C">
            <w:pPr>
              <w:spacing w:after="0"/>
              <w:rPr>
                <w:rFonts w:ascii="Calibri" w:eastAsia="Calibri" w:hAnsi="Calibri" w:cs="Times New Roman"/>
                <w:sz w:val="20"/>
                <w:szCs w:val="20"/>
                <w:lang w:eastAsia="en-US"/>
              </w:rPr>
            </w:pPr>
            <w:r w:rsidRPr="008A7552">
              <w:rPr>
                <w:rFonts w:ascii="Calibri" w:eastAsia="Calibri" w:hAnsi="Calibri" w:cs="Times New Roman"/>
                <w:sz w:val="20"/>
                <w:szCs w:val="20"/>
                <w:lang w:eastAsia="en-US"/>
              </w:rPr>
              <w:t>Reflection Insight and Evaluation</w:t>
            </w:r>
          </w:p>
        </w:tc>
      </w:tr>
      <w:tr w:rsidR="00B02A0B" w:rsidRPr="008A7552" w:rsidTr="0022494C">
        <w:tc>
          <w:tcPr>
            <w:tcW w:w="9854" w:type="dxa"/>
          </w:tcPr>
          <w:p w:rsidR="00B02A0B" w:rsidRPr="008A7552" w:rsidRDefault="00B02A0B" w:rsidP="00B02A0B">
            <w:pPr>
              <w:numPr>
                <w:ilvl w:val="0"/>
                <w:numId w:val="10"/>
              </w:numPr>
              <w:spacing w:after="0"/>
              <w:contextualSpacing/>
              <w:rPr>
                <w:rFonts w:ascii="Calibri" w:eastAsia="Calibri" w:hAnsi="Calibri" w:cs="Times New Roman"/>
                <w:sz w:val="20"/>
                <w:szCs w:val="20"/>
                <w:lang w:eastAsia="en-US"/>
              </w:rPr>
            </w:pPr>
            <w:r w:rsidRPr="008A7552">
              <w:rPr>
                <w:rFonts w:ascii="Calibri" w:eastAsia="Calibri" w:hAnsi="Calibri" w:cs="Times New Roman"/>
                <w:sz w:val="20"/>
                <w:szCs w:val="20"/>
                <w:lang w:eastAsia="en-US"/>
              </w:rPr>
              <w:t>In the context of the reading, demonstrates reflection and evaluation of own and others’ teaching practices.</w:t>
            </w:r>
          </w:p>
          <w:p w:rsidR="00B02A0B" w:rsidRPr="008A7552" w:rsidRDefault="00B02A0B" w:rsidP="0022494C">
            <w:pPr>
              <w:spacing w:after="0"/>
              <w:rPr>
                <w:rFonts w:ascii="Calibri" w:eastAsia="Calibri" w:hAnsi="Calibri" w:cs="Times New Roman"/>
                <w:sz w:val="20"/>
                <w:szCs w:val="20"/>
                <w:lang w:eastAsia="en-US"/>
              </w:rPr>
            </w:pPr>
          </w:p>
        </w:tc>
      </w:tr>
      <w:tr w:rsidR="00B02A0B" w:rsidRPr="008A7552" w:rsidTr="0022494C">
        <w:tc>
          <w:tcPr>
            <w:tcW w:w="9854" w:type="dxa"/>
            <w:shd w:val="clear" w:color="auto" w:fill="D9D9D9" w:themeFill="background1" w:themeFillShade="D9"/>
          </w:tcPr>
          <w:p w:rsidR="00B02A0B" w:rsidRPr="008A7552" w:rsidRDefault="00B02A0B" w:rsidP="0022494C">
            <w:pPr>
              <w:spacing w:after="0"/>
              <w:rPr>
                <w:rFonts w:ascii="Calibri" w:eastAsia="Calibri" w:hAnsi="Calibri" w:cs="Times New Roman"/>
                <w:sz w:val="20"/>
                <w:szCs w:val="20"/>
                <w:lang w:eastAsia="en-US"/>
              </w:rPr>
            </w:pPr>
            <w:r w:rsidRPr="008A7552">
              <w:rPr>
                <w:rFonts w:ascii="Calibri" w:eastAsia="Calibri" w:hAnsi="Calibri" w:cs="Times New Roman"/>
                <w:sz w:val="20"/>
                <w:szCs w:val="20"/>
                <w:lang w:eastAsia="en-US"/>
              </w:rPr>
              <w:t>Understanding and Relevance</w:t>
            </w:r>
          </w:p>
        </w:tc>
      </w:tr>
      <w:tr w:rsidR="00B02A0B" w:rsidRPr="008A7552" w:rsidTr="0022494C">
        <w:tc>
          <w:tcPr>
            <w:tcW w:w="9854" w:type="dxa"/>
          </w:tcPr>
          <w:p w:rsidR="00B02A0B" w:rsidRPr="008A7552" w:rsidRDefault="00B02A0B" w:rsidP="00B02A0B">
            <w:pPr>
              <w:numPr>
                <w:ilvl w:val="0"/>
                <w:numId w:val="4"/>
              </w:numPr>
              <w:spacing w:after="0"/>
              <w:contextualSpacing/>
              <w:rPr>
                <w:rFonts w:ascii="Calibri" w:eastAsia="Calibri" w:hAnsi="Calibri" w:cs="Times New Roman"/>
                <w:sz w:val="20"/>
                <w:szCs w:val="20"/>
                <w:lang w:eastAsia="en-US"/>
              </w:rPr>
            </w:pPr>
            <w:r w:rsidRPr="008A7552">
              <w:rPr>
                <w:rFonts w:ascii="Calibri" w:eastAsia="Calibri" w:hAnsi="Calibri" w:cs="Times New Roman"/>
                <w:sz w:val="20"/>
                <w:szCs w:val="20"/>
                <w:lang w:eastAsia="en-US"/>
              </w:rPr>
              <w:t>Demonstrates an understanding of relevant knowledge, concepts, theories, issues, policy, ideas and their applications to practice (students should refer to two or more of these components as appropriate to their assignment).</w:t>
            </w:r>
          </w:p>
          <w:p w:rsidR="00B02A0B" w:rsidRPr="008A7552" w:rsidRDefault="00B02A0B" w:rsidP="0022494C">
            <w:pPr>
              <w:spacing w:after="0"/>
              <w:rPr>
                <w:rFonts w:ascii="Calibri" w:eastAsia="Calibri" w:hAnsi="Calibri" w:cs="Times New Roman"/>
                <w:sz w:val="20"/>
                <w:szCs w:val="20"/>
                <w:lang w:eastAsia="en-US"/>
              </w:rPr>
            </w:pPr>
          </w:p>
        </w:tc>
      </w:tr>
      <w:tr w:rsidR="00B02A0B" w:rsidRPr="008A7552" w:rsidTr="0022494C">
        <w:tc>
          <w:tcPr>
            <w:tcW w:w="9854" w:type="dxa"/>
          </w:tcPr>
          <w:p w:rsidR="00B02A0B" w:rsidRPr="008A7552" w:rsidRDefault="00B02A0B" w:rsidP="00B02A0B">
            <w:pPr>
              <w:numPr>
                <w:ilvl w:val="0"/>
                <w:numId w:val="4"/>
              </w:numPr>
              <w:spacing w:after="0"/>
              <w:contextualSpacing/>
              <w:rPr>
                <w:rFonts w:ascii="Calibri" w:eastAsia="Calibri" w:hAnsi="Calibri" w:cs="Times New Roman"/>
                <w:sz w:val="20"/>
                <w:szCs w:val="20"/>
                <w:lang w:eastAsia="en-US"/>
              </w:rPr>
            </w:pPr>
            <w:r w:rsidRPr="008A7552">
              <w:rPr>
                <w:rFonts w:ascii="Calibri" w:eastAsia="Calibri" w:hAnsi="Calibri" w:cs="Times New Roman"/>
                <w:sz w:val="20"/>
                <w:szCs w:val="20"/>
                <w:lang w:eastAsia="en-US"/>
              </w:rPr>
              <w:t>Demonstrates an ability to make relevant connections between the knowledge, concepts, theories, issues, policy, ideas and their applications to practice, which make up the content of the assignment.</w:t>
            </w:r>
          </w:p>
          <w:p w:rsidR="00B02A0B" w:rsidRPr="008A7552" w:rsidRDefault="00B02A0B" w:rsidP="0022494C">
            <w:pPr>
              <w:spacing w:after="0"/>
              <w:rPr>
                <w:rFonts w:ascii="Calibri" w:eastAsia="Calibri" w:hAnsi="Calibri" w:cs="Times New Roman"/>
                <w:sz w:val="20"/>
                <w:szCs w:val="20"/>
                <w:lang w:eastAsia="en-US"/>
              </w:rPr>
            </w:pPr>
          </w:p>
        </w:tc>
      </w:tr>
      <w:tr w:rsidR="00B02A0B" w:rsidRPr="008A7552" w:rsidTr="0022494C">
        <w:tc>
          <w:tcPr>
            <w:tcW w:w="9854" w:type="dxa"/>
            <w:shd w:val="clear" w:color="auto" w:fill="D9D9D9" w:themeFill="background1" w:themeFillShade="D9"/>
          </w:tcPr>
          <w:p w:rsidR="00B02A0B" w:rsidRPr="008A7552" w:rsidRDefault="00B02A0B" w:rsidP="0022494C">
            <w:pPr>
              <w:spacing w:after="0"/>
              <w:rPr>
                <w:rFonts w:ascii="Calibri" w:eastAsia="Calibri" w:hAnsi="Calibri" w:cs="Times New Roman"/>
                <w:sz w:val="20"/>
                <w:szCs w:val="20"/>
                <w:lang w:eastAsia="en-US"/>
              </w:rPr>
            </w:pPr>
            <w:r w:rsidRPr="008A7552">
              <w:rPr>
                <w:rFonts w:ascii="Calibri" w:eastAsia="Calibri" w:hAnsi="Calibri" w:cs="Times New Roman"/>
                <w:sz w:val="20"/>
                <w:szCs w:val="20"/>
                <w:lang w:eastAsia="en-US"/>
              </w:rPr>
              <w:t>Reasoning Structure and Argument</w:t>
            </w:r>
          </w:p>
        </w:tc>
      </w:tr>
      <w:tr w:rsidR="00B02A0B" w:rsidRPr="008A7552" w:rsidTr="0022494C">
        <w:tc>
          <w:tcPr>
            <w:tcW w:w="9854" w:type="dxa"/>
          </w:tcPr>
          <w:p w:rsidR="00B02A0B" w:rsidRPr="008A7552" w:rsidRDefault="00B02A0B" w:rsidP="00B02A0B">
            <w:pPr>
              <w:numPr>
                <w:ilvl w:val="0"/>
                <w:numId w:val="5"/>
              </w:numPr>
              <w:spacing w:after="0"/>
              <w:contextualSpacing/>
              <w:rPr>
                <w:rFonts w:ascii="Calibri" w:eastAsia="Calibri" w:hAnsi="Calibri" w:cs="Times New Roman"/>
                <w:sz w:val="20"/>
                <w:szCs w:val="20"/>
                <w:lang w:eastAsia="en-US"/>
              </w:rPr>
            </w:pPr>
            <w:r w:rsidRPr="008A7552">
              <w:rPr>
                <w:rFonts w:ascii="Calibri" w:eastAsia="Calibri" w:hAnsi="Calibri" w:cs="Times New Roman"/>
                <w:sz w:val="20"/>
                <w:szCs w:val="20"/>
                <w:lang w:eastAsia="en-US"/>
              </w:rPr>
              <w:t xml:space="preserve">The writing is structured in a way which demonstrates a narrative and/or has a clear rationale. </w:t>
            </w:r>
          </w:p>
          <w:p w:rsidR="00B02A0B" w:rsidRPr="008A7552" w:rsidRDefault="00B02A0B" w:rsidP="0022494C">
            <w:pPr>
              <w:spacing w:after="0"/>
              <w:rPr>
                <w:rFonts w:ascii="Calibri" w:eastAsia="Calibri" w:hAnsi="Calibri" w:cs="Times New Roman"/>
                <w:sz w:val="20"/>
                <w:szCs w:val="20"/>
                <w:lang w:eastAsia="en-US"/>
              </w:rPr>
            </w:pPr>
          </w:p>
        </w:tc>
      </w:tr>
      <w:tr w:rsidR="00B02A0B" w:rsidRPr="008A7552" w:rsidTr="0022494C">
        <w:tc>
          <w:tcPr>
            <w:tcW w:w="9854" w:type="dxa"/>
          </w:tcPr>
          <w:p w:rsidR="00B02A0B" w:rsidRPr="008A7552" w:rsidRDefault="00B02A0B" w:rsidP="00B02A0B">
            <w:pPr>
              <w:numPr>
                <w:ilvl w:val="0"/>
                <w:numId w:val="5"/>
              </w:numPr>
              <w:spacing w:after="0"/>
              <w:contextualSpacing/>
              <w:rPr>
                <w:rFonts w:ascii="Calibri" w:eastAsia="Calibri" w:hAnsi="Calibri" w:cs="Times New Roman"/>
                <w:sz w:val="20"/>
                <w:szCs w:val="20"/>
                <w:lang w:eastAsia="en-US"/>
              </w:rPr>
            </w:pPr>
            <w:r w:rsidRPr="008A7552">
              <w:rPr>
                <w:rFonts w:ascii="Calibri" w:eastAsia="Calibri" w:hAnsi="Calibri" w:cs="Times New Roman"/>
                <w:sz w:val="20"/>
                <w:szCs w:val="20"/>
                <w:lang w:eastAsia="en-US"/>
              </w:rPr>
              <w:t>Presents arguments that are developed and defended through the use of theory, practice or empirical evidence (students should refer to two or more of these components as appropriate to their assignment).</w:t>
            </w:r>
          </w:p>
          <w:p w:rsidR="00B02A0B" w:rsidRPr="008A7552" w:rsidRDefault="00B02A0B" w:rsidP="0022494C">
            <w:pPr>
              <w:spacing w:after="0"/>
              <w:rPr>
                <w:rFonts w:ascii="Calibri" w:eastAsia="Calibri" w:hAnsi="Calibri" w:cs="Times New Roman"/>
                <w:sz w:val="20"/>
                <w:szCs w:val="20"/>
                <w:lang w:eastAsia="en-US"/>
              </w:rPr>
            </w:pPr>
          </w:p>
        </w:tc>
      </w:tr>
      <w:tr w:rsidR="00B02A0B" w:rsidRPr="008A7552" w:rsidTr="0022494C">
        <w:trPr>
          <w:trHeight w:val="413"/>
        </w:trPr>
        <w:tc>
          <w:tcPr>
            <w:tcW w:w="9854" w:type="dxa"/>
            <w:shd w:val="clear" w:color="auto" w:fill="D9D9D9" w:themeFill="background1" w:themeFillShade="D9"/>
          </w:tcPr>
          <w:p w:rsidR="00B02A0B" w:rsidRPr="008A7552" w:rsidRDefault="00B02A0B" w:rsidP="0022494C">
            <w:pPr>
              <w:spacing w:after="0"/>
              <w:rPr>
                <w:rFonts w:ascii="Calibri" w:eastAsia="Calibri" w:hAnsi="Calibri" w:cs="Times New Roman"/>
                <w:sz w:val="20"/>
                <w:szCs w:val="20"/>
                <w:lang w:eastAsia="en-US"/>
              </w:rPr>
            </w:pPr>
            <w:r w:rsidRPr="008A7552">
              <w:rPr>
                <w:rFonts w:ascii="Calibri" w:eastAsia="Calibri" w:hAnsi="Calibri" w:cs="Times New Roman"/>
                <w:sz w:val="20"/>
                <w:szCs w:val="20"/>
                <w:lang w:eastAsia="en-US"/>
              </w:rPr>
              <w:lastRenderedPageBreak/>
              <w:t>Independence</w:t>
            </w:r>
          </w:p>
        </w:tc>
      </w:tr>
      <w:tr w:rsidR="00B02A0B" w:rsidRPr="008A7552" w:rsidTr="0022494C">
        <w:tc>
          <w:tcPr>
            <w:tcW w:w="9854" w:type="dxa"/>
          </w:tcPr>
          <w:p w:rsidR="00B02A0B" w:rsidRPr="008A7552" w:rsidRDefault="00B02A0B" w:rsidP="00B02A0B">
            <w:pPr>
              <w:numPr>
                <w:ilvl w:val="0"/>
                <w:numId w:val="6"/>
              </w:numPr>
              <w:spacing w:after="0"/>
              <w:contextualSpacing/>
              <w:rPr>
                <w:rFonts w:ascii="Calibri" w:eastAsia="Calibri" w:hAnsi="Calibri" w:cs="Times New Roman"/>
                <w:sz w:val="20"/>
                <w:szCs w:val="20"/>
                <w:lang w:eastAsia="en-US"/>
              </w:rPr>
            </w:pPr>
            <w:r w:rsidRPr="008A7552">
              <w:rPr>
                <w:rFonts w:ascii="Calibri" w:eastAsia="Calibri" w:hAnsi="Calibri" w:cs="Times New Roman"/>
                <w:sz w:val="20"/>
                <w:szCs w:val="20"/>
                <w:lang w:eastAsia="en-US"/>
              </w:rPr>
              <w:t xml:space="preserve">Demonstrates an ability to challenge ideas from the literature and/or current practice. </w:t>
            </w:r>
          </w:p>
          <w:p w:rsidR="00B02A0B" w:rsidRPr="008A7552" w:rsidRDefault="00B02A0B" w:rsidP="0022494C">
            <w:pPr>
              <w:spacing w:after="0"/>
              <w:rPr>
                <w:rFonts w:ascii="Calibri" w:eastAsia="Calibri" w:hAnsi="Calibri" w:cs="Times New Roman"/>
                <w:sz w:val="20"/>
                <w:szCs w:val="20"/>
                <w:lang w:eastAsia="en-US"/>
              </w:rPr>
            </w:pPr>
          </w:p>
        </w:tc>
      </w:tr>
      <w:tr w:rsidR="00B02A0B" w:rsidRPr="008A7552" w:rsidTr="0022494C">
        <w:tc>
          <w:tcPr>
            <w:tcW w:w="9854" w:type="dxa"/>
            <w:shd w:val="clear" w:color="auto" w:fill="FFFFFF" w:themeFill="background1"/>
          </w:tcPr>
          <w:p w:rsidR="00B02A0B" w:rsidRPr="008A7552" w:rsidRDefault="00B02A0B" w:rsidP="00B02A0B">
            <w:pPr>
              <w:numPr>
                <w:ilvl w:val="0"/>
                <w:numId w:val="10"/>
              </w:numPr>
              <w:spacing w:after="0"/>
              <w:contextualSpacing/>
              <w:rPr>
                <w:rFonts w:ascii="Calibri" w:eastAsia="Calibri" w:hAnsi="Calibri" w:cs="Times New Roman"/>
                <w:sz w:val="20"/>
                <w:szCs w:val="20"/>
                <w:lang w:eastAsia="en-US"/>
              </w:rPr>
            </w:pPr>
            <w:r w:rsidRPr="008A7552">
              <w:rPr>
                <w:rFonts w:ascii="Calibri" w:eastAsia="Calibri" w:hAnsi="Calibri" w:cs="Times New Roman"/>
                <w:sz w:val="20"/>
                <w:szCs w:val="20"/>
                <w:lang w:eastAsia="en-US"/>
              </w:rPr>
              <w:t xml:space="preserve">Is able to generate solutions, which may show creativity and innovation. This might be demonstrated in a number of different ways, but there is no requirement here to show originality. </w:t>
            </w:r>
          </w:p>
          <w:p w:rsidR="00B02A0B" w:rsidRPr="008A7552" w:rsidRDefault="00B02A0B" w:rsidP="0022494C">
            <w:pPr>
              <w:spacing w:after="0"/>
              <w:rPr>
                <w:rFonts w:ascii="Calibri" w:eastAsia="Calibri" w:hAnsi="Calibri" w:cs="Times New Roman"/>
                <w:sz w:val="20"/>
                <w:szCs w:val="20"/>
                <w:lang w:eastAsia="en-US"/>
              </w:rPr>
            </w:pPr>
          </w:p>
        </w:tc>
      </w:tr>
      <w:tr w:rsidR="00B02A0B" w:rsidRPr="008A7552" w:rsidTr="0022494C">
        <w:tc>
          <w:tcPr>
            <w:tcW w:w="9854" w:type="dxa"/>
            <w:shd w:val="clear" w:color="auto" w:fill="D9D9D9" w:themeFill="background1" w:themeFillShade="D9"/>
          </w:tcPr>
          <w:p w:rsidR="00B02A0B" w:rsidRPr="008A7552" w:rsidRDefault="00B02A0B" w:rsidP="0022494C">
            <w:pPr>
              <w:spacing w:after="0"/>
              <w:rPr>
                <w:rFonts w:ascii="Calibri" w:eastAsia="Calibri" w:hAnsi="Calibri" w:cs="Times New Roman"/>
                <w:sz w:val="20"/>
                <w:szCs w:val="20"/>
                <w:lang w:eastAsia="en-US"/>
              </w:rPr>
            </w:pPr>
            <w:r w:rsidRPr="008A7552">
              <w:rPr>
                <w:rFonts w:ascii="Calibri" w:eastAsia="Calibri" w:hAnsi="Calibri" w:cs="Times New Roman"/>
                <w:sz w:val="20"/>
                <w:szCs w:val="20"/>
                <w:lang w:eastAsia="en-US"/>
              </w:rPr>
              <w:t>Academic Structure and Presentation</w:t>
            </w:r>
          </w:p>
        </w:tc>
      </w:tr>
      <w:tr w:rsidR="00B02A0B" w:rsidRPr="008A7552" w:rsidTr="0022494C">
        <w:tc>
          <w:tcPr>
            <w:tcW w:w="9854" w:type="dxa"/>
          </w:tcPr>
          <w:p w:rsidR="00B02A0B" w:rsidRPr="008A7552" w:rsidRDefault="00B02A0B" w:rsidP="00B02A0B">
            <w:pPr>
              <w:numPr>
                <w:ilvl w:val="0"/>
                <w:numId w:val="11"/>
              </w:numPr>
              <w:spacing w:after="0"/>
              <w:contextualSpacing/>
              <w:rPr>
                <w:rFonts w:ascii="Calibri" w:eastAsia="Calibri" w:hAnsi="Calibri" w:cs="Times New Roman"/>
                <w:sz w:val="20"/>
                <w:szCs w:val="20"/>
                <w:lang w:eastAsia="en-US"/>
              </w:rPr>
            </w:pPr>
            <w:r w:rsidRPr="008A7552">
              <w:rPr>
                <w:rFonts w:ascii="Calibri" w:eastAsia="Calibri" w:hAnsi="Calibri" w:cs="Times New Roman"/>
                <w:sz w:val="20"/>
                <w:szCs w:val="20"/>
                <w:lang w:eastAsia="en-US"/>
              </w:rPr>
              <w:t>The work is appropriately structured and organised.</w:t>
            </w:r>
          </w:p>
          <w:p w:rsidR="00B02A0B" w:rsidRPr="008A7552" w:rsidRDefault="00B02A0B" w:rsidP="0022494C">
            <w:pPr>
              <w:spacing w:after="0"/>
              <w:rPr>
                <w:rFonts w:ascii="Calibri" w:eastAsia="Calibri" w:hAnsi="Calibri" w:cs="Times New Roman"/>
                <w:sz w:val="20"/>
                <w:szCs w:val="20"/>
                <w:lang w:eastAsia="en-US"/>
              </w:rPr>
            </w:pPr>
          </w:p>
          <w:p w:rsidR="00B02A0B" w:rsidRPr="008A7552" w:rsidRDefault="00B02A0B" w:rsidP="0022494C">
            <w:pPr>
              <w:spacing w:after="0"/>
              <w:rPr>
                <w:rFonts w:ascii="Calibri" w:eastAsia="Calibri" w:hAnsi="Calibri" w:cs="Times New Roman"/>
                <w:sz w:val="20"/>
                <w:szCs w:val="20"/>
                <w:lang w:eastAsia="en-US"/>
              </w:rPr>
            </w:pPr>
          </w:p>
        </w:tc>
      </w:tr>
      <w:tr w:rsidR="00B02A0B" w:rsidRPr="008A7552" w:rsidTr="0022494C">
        <w:tc>
          <w:tcPr>
            <w:tcW w:w="9854" w:type="dxa"/>
          </w:tcPr>
          <w:p w:rsidR="00B02A0B" w:rsidRPr="008A7552" w:rsidRDefault="00B02A0B" w:rsidP="00B02A0B">
            <w:pPr>
              <w:numPr>
                <w:ilvl w:val="0"/>
                <w:numId w:val="11"/>
              </w:numPr>
              <w:spacing w:after="0"/>
              <w:contextualSpacing/>
              <w:rPr>
                <w:rFonts w:ascii="Calibri" w:eastAsia="Calibri" w:hAnsi="Calibri" w:cs="Times New Roman"/>
                <w:sz w:val="20"/>
                <w:szCs w:val="20"/>
                <w:lang w:eastAsia="en-US"/>
              </w:rPr>
            </w:pPr>
            <w:r w:rsidRPr="008A7552">
              <w:rPr>
                <w:rFonts w:ascii="Calibri" w:eastAsia="Calibri" w:hAnsi="Calibri" w:cs="Times New Roman"/>
                <w:sz w:val="20"/>
                <w:szCs w:val="20"/>
                <w:lang w:eastAsia="en-US"/>
              </w:rPr>
              <w:t xml:space="preserve">There is a good standard of presentation which includes; clarity of expression, use of appropriate educational language, </w:t>
            </w:r>
            <w:proofErr w:type="gramStart"/>
            <w:r w:rsidRPr="008A7552">
              <w:rPr>
                <w:rFonts w:ascii="Calibri" w:eastAsia="Calibri" w:hAnsi="Calibri" w:cs="Times New Roman"/>
                <w:sz w:val="20"/>
                <w:szCs w:val="20"/>
                <w:lang w:eastAsia="en-US"/>
              </w:rPr>
              <w:t>correct</w:t>
            </w:r>
            <w:proofErr w:type="gramEnd"/>
            <w:r w:rsidRPr="008A7552">
              <w:rPr>
                <w:rFonts w:ascii="Calibri" w:eastAsia="Calibri" w:hAnsi="Calibri" w:cs="Times New Roman"/>
                <w:sz w:val="20"/>
                <w:szCs w:val="20"/>
                <w:lang w:eastAsia="en-US"/>
              </w:rPr>
              <w:t xml:space="preserve"> (Harvard) referencing and overall accuracy.</w:t>
            </w:r>
          </w:p>
          <w:p w:rsidR="00B02A0B" w:rsidRPr="008A7552" w:rsidRDefault="00B02A0B" w:rsidP="0022494C">
            <w:pPr>
              <w:spacing w:after="0"/>
              <w:rPr>
                <w:rFonts w:ascii="Calibri" w:eastAsia="Calibri" w:hAnsi="Calibri" w:cs="Times New Roman"/>
                <w:sz w:val="20"/>
                <w:szCs w:val="20"/>
                <w:lang w:eastAsia="en-US"/>
              </w:rPr>
            </w:pPr>
          </w:p>
          <w:p w:rsidR="00B02A0B" w:rsidRPr="008A7552" w:rsidRDefault="00B02A0B" w:rsidP="0022494C">
            <w:pPr>
              <w:spacing w:after="0"/>
              <w:rPr>
                <w:rFonts w:ascii="Calibri" w:eastAsia="Calibri" w:hAnsi="Calibri" w:cs="Times New Roman"/>
                <w:sz w:val="20"/>
                <w:szCs w:val="20"/>
                <w:lang w:eastAsia="en-US"/>
              </w:rPr>
            </w:pPr>
          </w:p>
        </w:tc>
      </w:tr>
      <w:tr w:rsidR="00B02A0B" w:rsidRPr="008A7552" w:rsidTr="0022494C">
        <w:tc>
          <w:tcPr>
            <w:tcW w:w="9854" w:type="dxa"/>
          </w:tcPr>
          <w:p w:rsidR="00B02A0B" w:rsidRPr="008A7552" w:rsidRDefault="00B02A0B" w:rsidP="0022494C">
            <w:pPr>
              <w:spacing w:after="0"/>
              <w:rPr>
                <w:rFonts w:ascii="Calibri" w:eastAsia="Calibri" w:hAnsi="Calibri" w:cs="Times New Roman"/>
                <w:sz w:val="20"/>
                <w:szCs w:val="20"/>
                <w:lang w:eastAsia="en-US"/>
              </w:rPr>
            </w:pPr>
            <w:r w:rsidRPr="008A7552">
              <w:rPr>
                <w:rFonts w:ascii="Calibri" w:eastAsia="Calibri" w:hAnsi="Calibri" w:cs="Times New Roman"/>
                <w:sz w:val="20"/>
                <w:szCs w:val="20"/>
                <w:lang w:eastAsia="en-US"/>
              </w:rPr>
              <w:t>Overall Comments</w:t>
            </w:r>
          </w:p>
          <w:p w:rsidR="00B02A0B" w:rsidRPr="008A7552" w:rsidRDefault="00B02A0B" w:rsidP="0022494C">
            <w:pPr>
              <w:spacing w:after="0"/>
              <w:rPr>
                <w:rFonts w:ascii="Calibri" w:eastAsia="Calibri" w:hAnsi="Calibri" w:cs="Times New Roman"/>
                <w:sz w:val="20"/>
                <w:szCs w:val="20"/>
                <w:lang w:eastAsia="en-US"/>
              </w:rPr>
            </w:pPr>
          </w:p>
          <w:p w:rsidR="00B02A0B" w:rsidRPr="008A7552" w:rsidRDefault="00B02A0B" w:rsidP="0022494C">
            <w:pPr>
              <w:spacing w:after="0"/>
              <w:rPr>
                <w:rFonts w:ascii="Calibri" w:eastAsia="Calibri" w:hAnsi="Calibri" w:cs="Times New Roman"/>
                <w:sz w:val="20"/>
                <w:szCs w:val="20"/>
                <w:lang w:eastAsia="en-US"/>
              </w:rPr>
            </w:pPr>
          </w:p>
        </w:tc>
      </w:tr>
    </w:tbl>
    <w:p w:rsidR="00B02A0B" w:rsidRDefault="00B02A0B" w:rsidP="00B02A0B">
      <w:pPr>
        <w:spacing w:before="120" w:after="0" w:line="240" w:lineRule="auto"/>
        <w:rPr>
          <w:rFonts w:ascii="Arial" w:eastAsia="Times New Roman" w:hAnsi="Arial" w:cs="Times New Roman"/>
          <w:b/>
          <w:color w:val="6EA0B0"/>
          <w:sz w:val="28"/>
          <w:szCs w:val="24"/>
          <w:lang w:eastAsia="en-US"/>
        </w:rPr>
      </w:pPr>
    </w:p>
    <w:p w:rsidR="00B02A0B" w:rsidRPr="008A7552" w:rsidRDefault="00B02A0B" w:rsidP="00B02A0B">
      <w:pPr>
        <w:spacing w:before="120" w:after="0" w:line="240" w:lineRule="auto"/>
        <w:rPr>
          <w:rFonts w:ascii="Arial" w:eastAsia="Times New Roman" w:hAnsi="Arial" w:cs="Times New Roman"/>
          <w:b/>
          <w:color w:val="6EA0B0"/>
          <w:sz w:val="28"/>
          <w:szCs w:val="24"/>
          <w:lang w:eastAsia="en-US"/>
        </w:rPr>
      </w:pPr>
      <w:r w:rsidRPr="008A7552">
        <w:rPr>
          <w:rFonts w:ascii="Arial" w:eastAsia="Times New Roman" w:hAnsi="Arial" w:cs="Times New Roman"/>
          <w:b/>
          <w:color w:val="6EA0B0"/>
          <w:sz w:val="28"/>
          <w:szCs w:val="24"/>
          <w:lang w:eastAsia="en-US"/>
        </w:rPr>
        <w:t>Grade guidelines</w:t>
      </w:r>
    </w:p>
    <w:p w:rsidR="00B02A0B" w:rsidRPr="008A7552" w:rsidRDefault="00B02A0B" w:rsidP="00B02A0B">
      <w:pPr>
        <w:spacing w:before="120" w:after="0" w:line="240" w:lineRule="auto"/>
        <w:rPr>
          <w:rFonts w:ascii="Arial" w:eastAsia="Times New Roman" w:hAnsi="Arial" w:cs="Times New Roman"/>
          <w:color w:val="6EA0B0"/>
          <w:szCs w:val="24"/>
          <w:lang w:eastAsia="en-US"/>
        </w:rPr>
      </w:pPr>
    </w:p>
    <w:p w:rsidR="00B02A0B" w:rsidRPr="008A7552" w:rsidRDefault="00B02A0B" w:rsidP="00B02A0B">
      <w:pPr>
        <w:spacing w:before="120" w:after="0" w:line="240" w:lineRule="auto"/>
        <w:rPr>
          <w:rFonts w:ascii="Arial" w:eastAsia="Times New Roman" w:hAnsi="Arial" w:cs="Times New Roman"/>
          <w:b/>
          <w:bCs/>
          <w:color w:val="6EA0B0"/>
          <w:szCs w:val="24"/>
          <w:lang w:eastAsia="en-US"/>
        </w:rPr>
      </w:pPr>
      <w:r w:rsidRPr="008A7552">
        <w:rPr>
          <w:rFonts w:ascii="Arial" w:eastAsia="Times New Roman" w:hAnsi="Arial" w:cs="Times New Roman"/>
          <w:b/>
          <w:bCs/>
          <w:color w:val="6EA0B0"/>
          <w:szCs w:val="24"/>
          <w:lang w:eastAsia="en-US"/>
        </w:rPr>
        <w:t xml:space="preserve">GRADE </w:t>
      </w:r>
      <w:proofErr w:type="gramStart"/>
      <w:r w:rsidRPr="008A7552">
        <w:rPr>
          <w:rFonts w:ascii="Arial" w:eastAsia="Times New Roman" w:hAnsi="Arial" w:cs="Times New Roman"/>
          <w:b/>
          <w:bCs/>
          <w:color w:val="6EA0B0"/>
          <w:szCs w:val="24"/>
          <w:lang w:eastAsia="en-US"/>
        </w:rPr>
        <w:t>A</w:t>
      </w:r>
      <w:proofErr w:type="gramEnd"/>
      <w:r w:rsidRPr="008A7552">
        <w:rPr>
          <w:rFonts w:ascii="Arial" w:eastAsia="Times New Roman" w:hAnsi="Arial" w:cs="Times New Roman"/>
          <w:b/>
          <w:bCs/>
          <w:color w:val="6EA0B0"/>
          <w:szCs w:val="24"/>
          <w:lang w:eastAsia="en-US"/>
        </w:rPr>
        <w:t xml:space="preserve"> performance is characterised by:</w:t>
      </w:r>
    </w:p>
    <w:p w:rsidR="00B02A0B" w:rsidRPr="008A7552" w:rsidRDefault="00B02A0B" w:rsidP="00B02A0B">
      <w:pPr>
        <w:numPr>
          <w:ilvl w:val="0"/>
          <w:numId w:val="3"/>
        </w:numPr>
        <w:spacing w:after="80" w:line="240" w:lineRule="auto"/>
        <w:rPr>
          <w:rFonts w:ascii="Calibri" w:eastAsia="Calibri" w:hAnsi="Calibri" w:cs="Times New Roman"/>
          <w:lang w:eastAsia="en-US"/>
        </w:rPr>
      </w:pPr>
      <w:r w:rsidRPr="008A7552">
        <w:rPr>
          <w:rFonts w:ascii="Calibri" w:eastAsia="Calibri" w:hAnsi="Calibri" w:cs="Times New Roman"/>
          <w:lang w:eastAsia="en-US"/>
        </w:rPr>
        <w:t>deep understanding of key concepts and ideas relevant to the topic;</w:t>
      </w:r>
    </w:p>
    <w:p w:rsidR="00B02A0B" w:rsidRPr="008A7552" w:rsidRDefault="00B02A0B" w:rsidP="00B02A0B">
      <w:pPr>
        <w:numPr>
          <w:ilvl w:val="0"/>
          <w:numId w:val="3"/>
        </w:numPr>
        <w:spacing w:after="80" w:line="240" w:lineRule="auto"/>
        <w:rPr>
          <w:rFonts w:ascii="Calibri" w:eastAsia="Calibri" w:hAnsi="Calibri" w:cs="Times New Roman"/>
          <w:lang w:eastAsia="en-US"/>
        </w:rPr>
      </w:pPr>
      <w:r w:rsidRPr="008A7552">
        <w:rPr>
          <w:rFonts w:ascii="Calibri" w:eastAsia="Calibri" w:hAnsi="Calibri" w:cs="Times New Roman"/>
          <w:lang w:eastAsia="en-US"/>
        </w:rPr>
        <w:t>integration and use of knowledge, theory, policy (when applicable) and practice;</w:t>
      </w:r>
    </w:p>
    <w:p w:rsidR="00B02A0B" w:rsidRPr="008A7552" w:rsidRDefault="00B02A0B" w:rsidP="00B02A0B">
      <w:pPr>
        <w:numPr>
          <w:ilvl w:val="0"/>
          <w:numId w:val="3"/>
        </w:numPr>
        <w:spacing w:after="80" w:line="240" w:lineRule="auto"/>
        <w:rPr>
          <w:rFonts w:ascii="Calibri" w:eastAsia="Calibri" w:hAnsi="Calibri" w:cs="Times New Roman"/>
          <w:lang w:eastAsia="en-US"/>
        </w:rPr>
      </w:pPr>
      <w:r w:rsidRPr="008A7552">
        <w:rPr>
          <w:rFonts w:ascii="Calibri" w:eastAsia="Calibri" w:hAnsi="Calibri" w:cs="Times New Roman"/>
          <w:lang w:eastAsia="en-US"/>
        </w:rPr>
        <w:t>wide reading and understanding of relevant literature and research, demonstrating a critical stance;</w:t>
      </w:r>
    </w:p>
    <w:p w:rsidR="00B02A0B" w:rsidRPr="008A7552" w:rsidRDefault="00B02A0B" w:rsidP="00B02A0B">
      <w:pPr>
        <w:numPr>
          <w:ilvl w:val="0"/>
          <w:numId w:val="3"/>
        </w:numPr>
        <w:spacing w:after="80" w:line="240" w:lineRule="auto"/>
        <w:rPr>
          <w:rFonts w:ascii="Calibri" w:eastAsia="Calibri" w:hAnsi="Calibri" w:cs="Times New Roman"/>
          <w:lang w:eastAsia="en-US"/>
        </w:rPr>
      </w:pPr>
      <w:r w:rsidRPr="008A7552">
        <w:rPr>
          <w:rFonts w:ascii="Calibri" w:eastAsia="Calibri" w:hAnsi="Calibri" w:cs="Times New Roman"/>
          <w:lang w:eastAsia="en-US"/>
        </w:rPr>
        <w:t>independence of thought and argument; creativity, innovation and solution finding;</w:t>
      </w:r>
    </w:p>
    <w:p w:rsidR="00B02A0B" w:rsidRPr="008A7552" w:rsidRDefault="00B02A0B" w:rsidP="00B02A0B">
      <w:pPr>
        <w:numPr>
          <w:ilvl w:val="0"/>
          <w:numId w:val="3"/>
        </w:numPr>
        <w:spacing w:after="80" w:line="240" w:lineRule="auto"/>
        <w:rPr>
          <w:rFonts w:ascii="Calibri" w:eastAsia="Calibri" w:hAnsi="Calibri" w:cs="Times New Roman"/>
          <w:lang w:eastAsia="en-US"/>
        </w:rPr>
      </w:pPr>
      <w:r w:rsidRPr="008A7552">
        <w:rPr>
          <w:rFonts w:ascii="Calibri" w:eastAsia="Calibri" w:hAnsi="Calibri" w:cs="Times New Roman"/>
          <w:lang w:eastAsia="en-US"/>
        </w:rPr>
        <w:t>the exercise of sound, evidenced judgement in the education arena;</w:t>
      </w:r>
    </w:p>
    <w:p w:rsidR="00B02A0B" w:rsidRPr="008A7552" w:rsidRDefault="00B02A0B" w:rsidP="00B02A0B">
      <w:pPr>
        <w:numPr>
          <w:ilvl w:val="0"/>
          <w:numId w:val="3"/>
        </w:numPr>
        <w:spacing w:after="80" w:line="240" w:lineRule="auto"/>
        <w:rPr>
          <w:rFonts w:ascii="Calibri" w:eastAsia="Calibri" w:hAnsi="Calibri" w:cs="Times New Roman"/>
          <w:lang w:eastAsia="en-US"/>
        </w:rPr>
      </w:pPr>
      <w:r w:rsidRPr="008A7552">
        <w:rPr>
          <w:rFonts w:ascii="Calibri" w:eastAsia="Calibri" w:hAnsi="Calibri" w:cs="Times New Roman"/>
          <w:lang w:eastAsia="en-US"/>
        </w:rPr>
        <w:t>complex and insightful reflection on and critique of own teaching practices and those of others;</w:t>
      </w:r>
    </w:p>
    <w:p w:rsidR="00B02A0B" w:rsidRPr="008A7552" w:rsidRDefault="00B02A0B" w:rsidP="00B02A0B">
      <w:pPr>
        <w:numPr>
          <w:ilvl w:val="0"/>
          <w:numId w:val="3"/>
        </w:numPr>
        <w:spacing w:after="80" w:line="240" w:lineRule="auto"/>
        <w:rPr>
          <w:rFonts w:ascii="Calibri" w:eastAsia="Calibri" w:hAnsi="Calibri" w:cs="Times New Roman"/>
          <w:lang w:eastAsia="en-US"/>
        </w:rPr>
      </w:pPr>
      <w:r w:rsidRPr="008A7552">
        <w:rPr>
          <w:rFonts w:ascii="Calibri" w:eastAsia="Calibri" w:hAnsi="Calibri" w:cs="Times New Roman"/>
          <w:lang w:eastAsia="en-US"/>
        </w:rPr>
        <w:t>sophisticated reasoning, the discussion having a tight structure and the ideas being well substantiated in appropriate ways and presented lucidly and cogently; contrasting viewpoints evaluated and steady argument maintained;</w:t>
      </w:r>
    </w:p>
    <w:p w:rsidR="00B02A0B" w:rsidRPr="008A7552" w:rsidRDefault="00B02A0B" w:rsidP="00B02A0B">
      <w:pPr>
        <w:numPr>
          <w:ilvl w:val="0"/>
          <w:numId w:val="3"/>
        </w:numPr>
        <w:spacing w:after="80" w:line="240" w:lineRule="auto"/>
        <w:rPr>
          <w:rFonts w:ascii="Calibri" w:eastAsia="Calibri" w:hAnsi="Calibri" w:cs="Times New Roman"/>
          <w:lang w:eastAsia="en-US"/>
        </w:rPr>
      </w:pPr>
      <w:proofErr w:type="gramStart"/>
      <w:r w:rsidRPr="008A7552">
        <w:rPr>
          <w:rFonts w:ascii="Calibri" w:eastAsia="Calibri" w:hAnsi="Calibri" w:cs="Times New Roman"/>
          <w:lang w:eastAsia="en-US"/>
        </w:rPr>
        <w:t>excellent</w:t>
      </w:r>
      <w:proofErr w:type="gramEnd"/>
      <w:r w:rsidRPr="008A7552">
        <w:rPr>
          <w:rFonts w:ascii="Calibri" w:eastAsia="Calibri" w:hAnsi="Calibri" w:cs="Times New Roman"/>
          <w:lang w:eastAsia="en-US"/>
        </w:rPr>
        <w:t xml:space="preserve"> use of appropriate research methods and modes of analysis, written up in an appropriate style and at a length commensurate to the extent and import of the findings.</w:t>
      </w:r>
    </w:p>
    <w:p w:rsidR="00B02A0B" w:rsidRPr="008A7552" w:rsidRDefault="00B02A0B" w:rsidP="00B02A0B">
      <w:pPr>
        <w:spacing w:before="120" w:after="0" w:line="240" w:lineRule="auto"/>
        <w:rPr>
          <w:rFonts w:ascii="Arial" w:eastAsia="Times New Roman" w:hAnsi="Arial" w:cs="Times New Roman"/>
          <w:szCs w:val="24"/>
          <w:lang w:eastAsia="en-US"/>
        </w:rPr>
      </w:pPr>
    </w:p>
    <w:p w:rsidR="00B02A0B" w:rsidRPr="008A7552" w:rsidRDefault="00B02A0B" w:rsidP="00B02A0B">
      <w:pPr>
        <w:spacing w:before="120" w:after="0" w:line="240" w:lineRule="auto"/>
        <w:rPr>
          <w:rFonts w:ascii="Arial" w:eastAsia="Times New Roman" w:hAnsi="Arial" w:cs="Times New Roman"/>
          <w:b/>
          <w:bCs/>
          <w:color w:val="6EA0B0"/>
          <w:szCs w:val="24"/>
          <w:lang w:eastAsia="en-US"/>
        </w:rPr>
      </w:pPr>
      <w:r w:rsidRPr="008A7552">
        <w:rPr>
          <w:rFonts w:ascii="Arial" w:eastAsia="Times New Roman" w:hAnsi="Arial" w:cs="Times New Roman"/>
          <w:b/>
          <w:bCs/>
          <w:color w:val="6EA0B0"/>
          <w:szCs w:val="24"/>
          <w:lang w:eastAsia="en-US"/>
        </w:rPr>
        <w:t>GRADE B performance is characterised by:</w:t>
      </w:r>
    </w:p>
    <w:p w:rsidR="00B02A0B" w:rsidRPr="008A7552" w:rsidRDefault="00B02A0B" w:rsidP="00B02A0B">
      <w:pPr>
        <w:numPr>
          <w:ilvl w:val="0"/>
          <w:numId w:val="1"/>
        </w:numPr>
        <w:spacing w:after="80" w:line="240" w:lineRule="auto"/>
        <w:rPr>
          <w:rFonts w:ascii="Calibri" w:eastAsia="Calibri" w:hAnsi="Calibri" w:cs="Times New Roman"/>
          <w:lang w:eastAsia="en-US"/>
        </w:rPr>
      </w:pPr>
      <w:r w:rsidRPr="008A7552">
        <w:rPr>
          <w:rFonts w:ascii="Calibri" w:eastAsia="Calibri" w:hAnsi="Calibri" w:cs="Times New Roman"/>
          <w:lang w:eastAsia="en-US"/>
        </w:rPr>
        <w:t>accurate mention showing considerable understanding of main knowledge, concepts, theories, policy (when applicable), ideas and practice relevant to the topic;</w:t>
      </w:r>
    </w:p>
    <w:p w:rsidR="00B02A0B" w:rsidRPr="008A7552" w:rsidRDefault="00B02A0B" w:rsidP="00B02A0B">
      <w:pPr>
        <w:numPr>
          <w:ilvl w:val="0"/>
          <w:numId w:val="1"/>
        </w:numPr>
        <w:spacing w:after="80" w:line="240" w:lineRule="auto"/>
        <w:rPr>
          <w:rFonts w:ascii="Calibri" w:eastAsia="Calibri" w:hAnsi="Calibri" w:cs="Times New Roman"/>
          <w:lang w:eastAsia="en-US"/>
        </w:rPr>
      </w:pPr>
      <w:r w:rsidRPr="008A7552">
        <w:rPr>
          <w:rFonts w:ascii="Calibri" w:eastAsia="Calibri" w:hAnsi="Calibri" w:cs="Times New Roman"/>
          <w:lang w:eastAsia="en-US"/>
        </w:rPr>
        <w:t>some connections made between theory, policy and practice;</w:t>
      </w:r>
    </w:p>
    <w:p w:rsidR="00B02A0B" w:rsidRPr="008A7552" w:rsidRDefault="00B02A0B" w:rsidP="00B02A0B">
      <w:pPr>
        <w:numPr>
          <w:ilvl w:val="0"/>
          <w:numId w:val="1"/>
        </w:numPr>
        <w:spacing w:after="80" w:line="240" w:lineRule="auto"/>
        <w:rPr>
          <w:rFonts w:ascii="Calibri" w:eastAsia="Calibri" w:hAnsi="Calibri" w:cs="Times New Roman"/>
          <w:lang w:eastAsia="en-US"/>
        </w:rPr>
      </w:pPr>
      <w:r w:rsidRPr="008A7552">
        <w:rPr>
          <w:rFonts w:ascii="Calibri" w:eastAsia="Calibri" w:hAnsi="Calibri" w:cs="Times New Roman"/>
          <w:lang w:eastAsia="en-US"/>
        </w:rPr>
        <w:t>familiarity with mainstream texts and research findings; some critique of these, but lacking true penetration;</w:t>
      </w:r>
    </w:p>
    <w:p w:rsidR="00B02A0B" w:rsidRPr="008A7552" w:rsidRDefault="00B02A0B" w:rsidP="00B02A0B">
      <w:pPr>
        <w:numPr>
          <w:ilvl w:val="0"/>
          <w:numId w:val="1"/>
        </w:numPr>
        <w:spacing w:after="80" w:line="240" w:lineRule="auto"/>
        <w:rPr>
          <w:rFonts w:ascii="Calibri" w:eastAsia="Calibri" w:hAnsi="Calibri" w:cs="Times New Roman"/>
          <w:lang w:eastAsia="en-US"/>
        </w:rPr>
      </w:pPr>
      <w:proofErr w:type="spellStart"/>
      <w:r w:rsidRPr="008A7552">
        <w:rPr>
          <w:rFonts w:ascii="Calibri" w:eastAsia="Calibri" w:hAnsi="Calibri" w:cs="Times New Roman"/>
          <w:lang w:eastAsia="en-US"/>
        </w:rPr>
        <w:t>well reasoned</w:t>
      </w:r>
      <w:proofErr w:type="spellEnd"/>
      <w:r w:rsidRPr="008A7552">
        <w:rPr>
          <w:rFonts w:ascii="Calibri" w:eastAsia="Calibri" w:hAnsi="Calibri" w:cs="Times New Roman"/>
          <w:lang w:eastAsia="en-US"/>
        </w:rPr>
        <w:t xml:space="preserve"> and ordered arguments;</w:t>
      </w:r>
    </w:p>
    <w:p w:rsidR="00B02A0B" w:rsidRPr="008A7552" w:rsidRDefault="00B02A0B" w:rsidP="00B02A0B">
      <w:pPr>
        <w:numPr>
          <w:ilvl w:val="0"/>
          <w:numId w:val="1"/>
        </w:numPr>
        <w:spacing w:after="80" w:line="240" w:lineRule="auto"/>
        <w:rPr>
          <w:rFonts w:ascii="Calibri" w:eastAsia="Calibri" w:hAnsi="Calibri" w:cs="Times New Roman"/>
          <w:lang w:eastAsia="en-US"/>
        </w:rPr>
      </w:pPr>
      <w:r w:rsidRPr="008A7552">
        <w:rPr>
          <w:rFonts w:ascii="Calibri" w:eastAsia="Calibri" w:hAnsi="Calibri" w:cs="Times New Roman"/>
          <w:lang w:eastAsia="en-US"/>
        </w:rPr>
        <w:t>reasonable grasp of technical and applied/practical aspects;</w:t>
      </w:r>
    </w:p>
    <w:p w:rsidR="00B02A0B" w:rsidRPr="008A7552" w:rsidRDefault="00B02A0B" w:rsidP="00B02A0B">
      <w:pPr>
        <w:numPr>
          <w:ilvl w:val="0"/>
          <w:numId w:val="1"/>
        </w:numPr>
        <w:spacing w:after="80" w:line="240" w:lineRule="auto"/>
        <w:rPr>
          <w:rFonts w:ascii="Calibri" w:eastAsia="Calibri" w:hAnsi="Calibri" w:cs="Times New Roman"/>
          <w:lang w:eastAsia="en-US"/>
        </w:rPr>
      </w:pPr>
      <w:r w:rsidRPr="008A7552">
        <w:rPr>
          <w:rFonts w:ascii="Calibri" w:eastAsia="Calibri" w:hAnsi="Calibri" w:cs="Times New Roman"/>
          <w:lang w:eastAsia="en-US"/>
        </w:rPr>
        <w:t>reflection on and critique of own teaching practices and those of others;</w:t>
      </w:r>
    </w:p>
    <w:p w:rsidR="00B02A0B" w:rsidRPr="008A7552" w:rsidRDefault="00B02A0B" w:rsidP="00B02A0B">
      <w:pPr>
        <w:numPr>
          <w:ilvl w:val="0"/>
          <w:numId w:val="1"/>
        </w:numPr>
        <w:spacing w:after="80" w:line="240" w:lineRule="auto"/>
        <w:rPr>
          <w:rFonts w:ascii="Calibri" w:eastAsia="Calibri" w:hAnsi="Calibri" w:cs="Times New Roman"/>
          <w:lang w:eastAsia="en-US"/>
        </w:rPr>
      </w:pPr>
      <w:r w:rsidRPr="008A7552">
        <w:rPr>
          <w:rFonts w:ascii="Calibri" w:eastAsia="Calibri" w:hAnsi="Calibri" w:cs="Times New Roman"/>
          <w:lang w:eastAsia="en-US"/>
        </w:rPr>
        <w:lastRenderedPageBreak/>
        <w:t>ability to offer a clear and solid argument, but showing little evidence of creativity; a clear structure and development of the exposition; some appreciation of different viewpoints;</w:t>
      </w:r>
    </w:p>
    <w:p w:rsidR="00B02A0B" w:rsidRPr="008A7552" w:rsidRDefault="00B02A0B" w:rsidP="00B02A0B">
      <w:pPr>
        <w:numPr>
          <w:ilvl w:val="0"/>
          <w:numId w:val="1"/>
        </w:numPr>
        <w:spacing w:after="80" w:line="240" w:lineRule="auto"/>
        <w:rPr>
          <w:rFonts w:ascii="Calibri" w:eastAsia="Calibri" w:hAnsi="Calibri" w:cs="Times New Roman"/>
          <w:lang w:eastAsia="en-US"/>
        </w:rPr>
      </w:pPr>
      <w:proofErr w:type="gramStart"/>
      <w:r w:rsidRPr="008A7552">
        <w:rPr>
          <w:rFonts w:ascii="Calibri" w:eastAsia="Calibri" w:hAnsi="Calibri" w:cs="Times New Roman"/>
          <w:lang w:eastAsia="en-US"/>
        </w:rPr>
        <w:t>use</w:t>
      </w:r>
      <w:proofErr w:type="gramEnd"/>
      <w:r w:rsidRPr="008A7552">
        <w:rPr>
          <w:rFonts w:ascii="Calibri" w:eastAsia="Calibri" w:hAnsi="Calibri" w:cs="Times New Roman"/>
          <w:lang w:eastAsia="en-US"/>
        </w:rPr>
        <w:t xml:space="preserve"> of appropriate research methods and modes of analysis written up in a workman like and organised manner.</w:t>
      </w:r>
    </w:p>
    <w:p w:rsidR="00B02A0B" w:rsidRPr="008A7552" w:rsidRDefault="00B02A0B" w:rsidP="00B02A0B">
      <w:pPr>
        <w:spacing w:before="120" w:after="0" w:line="240" w:lineRule="auto"/>
        <w:rPr>
          <w:rFonts w:ascii="Arial" w:eastAsia="Times New Roman" w:hAnsi="Arial" w:cs="Times New Roman"/>
          <w:szCs w:val="24"/>
          <w:lang w:eastAsia="en-US"/>
        </w:rPr>
      </w:pPr>
    </w:p>
    <w:p w:rsidR="00B02A0B" w:rsidRPr="008A7552" w:rsidRDefault="00B02A0B" w:rsidP="00B02A0B">
      <w:pPr>
        <w:spacing w:before="120" w:after="0" w:line="240" w:lineRule="auto"/>
        <w:rPr>
          <w:rFonts w:ascii="Arial" w:eastAsia="Times New Roman" w:hAnsi="Arial" w:cs="Times New Roman"/>
          <w:b/>
          <w:bCs/>
          <w:color w:val="6EA0B0"/>
          <w:szCs w:val="24"/>
          <w:lang w:eastAsia="en-US"/>
        </w:rPr>
      </w:pPr>
      <w:r w:rsidRPr="008A7552">
        <w:rPr>
          <w:rFonts w:ascii="Arial" w:eastAsia="Times New Roman" w:hAnsi="Arial" w:cs="Times New Roman"/>
          <w:b/>
          <w:bCs/>
          <w:color w:val="6EA0B0"/>
          <w:szCs w:val="24"/>
          <w:lang w:eastAsia="en-US"/>
        </w:rPr>
        <w:t>GRADE C performance is characterised by:</w:t>
      </w:r>
    </w:p>
    <w:p w:rsidR="00B02A0B" w:rsidRPr="008A7552" w:rsidRDefault="00B02A0B" w:rsidP="00B02A0B">
      <w:pPr>
        <w:numPr>
          <w:ilvl w:val="0"/>
          <w:numId w:val="1"/>
        </w:numPr>
        <w:spacing w:after="80" w:line="240" w:lineRule="auto"/>
        <w:rPr>
          <w:rFonts w:ascii="Calibri" w:eastAsia="Calibri" w:hAnsi="Calibri" w:cs="Times New Roman"/>
          <w:lang w:eastAsia="en-US"/>
        </w:rPr>
      </w:pPr>
      <w:r w:rsidRPr="008A7552">
        <w:rPr>
          <w:rFonts w:ascii="Calibri" w:eastAsia="Calibri" w:hAnsi="Calibri" w:cs="Times New Roman"/>
          <w:lang w:eastAsia="en-US"/>
        </w:rPr>
        <w:t>some but limited grasp of main knowledge, concepts, theories, issues policy, ideas and practice relevant to the topic and some connections made between them;</w:t>
      </w:r>
    </w:p>
    <w:p w:rsidR="00B02A0B" w:rsidRPr="008A7552" w:rsidRDefault="00B02A0B" w:rsidP="00B02A0B">
      <w:pPr>
        <w:numPr>
          <w:ilvl w:val="0"/>
          <w:numId w:val="2"/>
        </w:numPr>
        <w:spacing w:after="80" w:line="240" w:lineRule="auto"/>
        <w:rPr>
          <w:rFonts w:ascii="Calibri" w:eastAsia="Calibri" w:hAnsi="Calibri" w:cs="Times New Roman"/>
          <w:lang w:eastAsia="en-US"/>
        </w:rPr>
      </w:pPr>
      <w:r w:rsidRPr="008A7552">
        <w:rPr>
          <w:rFonts w:ascii="Calibri" w:eastAsia="Calibri" w:hAnsi="Calibri" w:cs="Times New Roman"/>
          <w:lang w:eastAsia="en-US"/>
        </w:rPr>
        <w:t>evidence of knowledge of the basic literature and research findings;</w:t>
      </w:r>
    </w:p>
    <w:p w:rsidR="00B02A0B" w:rsidRPr="008A7552" w:rsidRDefault="00B02A0B" w:rsidP="00B02A0B">
      <w:pPr>
        <w:numPr>
          <w:ilvl w:val="0"/>
          <w:numId w:val="2"/>
        </w:numPr>
        <w:spacing w:after="80" w:line="240" w:lineRule="auto"/>
        <w:rPr>
          <w:rFonts w:ascii="Calibri" w:eastAsia="Calibri" w:hAnsi="Calibri" w:cs="Times New Roman"/>
          <w:lang w:eastAsia="en-US"/>
        </w:rPr>
      </w:pPr>
      <w:r w:rsidRPr="008A7552">
        <w:rPr>
          <w:rFonts w:ascii="Calibri" w:eastAsia="Calibri" w:hAnsi="Calibri" w:cs="Times New Roman"/>
          <w:lang w:eastAsia="en-US"/>
        </w:rPr>
        <w:t>some evidence of ability to reflect and critique own teaching practices and those of others;</w:t>
      </w:r>
    </w:p>
    <w:p w:rsidR="00B02A0B" w:rsidRPr="008A7552" w:rsidRDefault="00B02A0B" w:rsidP="00B02A0B">
      <w:pPr>
        <w:numPr>
          <w:ilvl w:val="0"/>
          <w:numId w:val="2"/>
        </w:numPr>
        <w:spacing w:after="80" w:line="240" w:lineRule="auto"/>
        <w:rPr>
          <w:rFonts w:ascii="Calibri" w:eastAsia="Calibri" w:hAnsi="Calibri" w:cs="Times New Roman"/>
          <w:lang w:eastAsia="en-US"/>
        </w:rPr>
      </w:pPr>
      <w:r w:rsidRPr="008A7552">
        <w:rPr>
          <w:rFonts w:ascii="Calibri" w:eastAsia="Calibri" w:hAnsi="Calibri" w:cs="Times New Roman"/>
          <w:lang w:eastAsia="en-US"/>
        </w:rPr>
        <w:t>acceptable discussion, but without substantial development; some structure;</w:t>
      </w:r>
    </w:p>
    <w:p w:rsidR="00B02A0B" w:rsidRPr="008A7552" w:rsidRDefault="00B02A0B" w:rsidP="00B02A0B">
      <w:pPr>
        <w:numPr>
          <w:ilvl w:val="0"/>
          <w:numId w:val="2"/>
        </w:numPr>
        <w:spacing w:after="80" w:line="240" w:lineRule="auto"/>
        <w:rPr>
          <w:rFonts w:ascii="Calibri" w:eastAsia="Calibri" w:hAnsi="Calibri" w:cs="Times New Roman"/>
          <w:lang w:eastAsia="en-US"/>
        </w:rPr>
      </w:pPr>
      <w:r w:rsidRPr="008A7552">
        <w:rPr>
          <w:rFonts w:ascii="Calibri" w:eastAsia="Calibri" w:hAnsi="Calibri" w:cs="Times New Roman"/>
          <w:lang w:eastAsia="en-US"/>
        </w:rPr>
        <w:t>a little awareness of differing viewpoints and the relationship between them;</w:t>
      </w:r>
    </w:p>
    <w:p w:rsidR="00B02A0B" w:rsidRPr="008A7552" w:rsidRDefault="00B02A0B" w:rsidP="00B02A0B">
      <w:pPr>
        <w:numPr>
          <w:ilvl w:val="0"/>
          <w:numId w:val="2"/>
        </w:numPr>
        <w:spacing w:after="80" w:line="240" w:lineRule="auto"/>
        <w:rPr>
          <w:rFonts w:ascii="Calibri" w:eastAsia="Calibri" w:hAnsi="Calibri" w:cs="Times New Roman"/>
          <w:lang w:eastAsia="en-US"/>
        </w:rPr>
      </w:pPr>
      <w:r w:rsidRPr="008A7552">
        <w:rPr>
          <w:rFonts w:ascii="Calibri" w:eastAsia="Calibri" w:hAnsi="Calibri" w:cs="Times New Roman"/>
          <w:lang w:eastAsia="en-US"/>
        </w:rPr>
        <w:t>little independence of thought, ideas and findings being uncritically accepted from the literature and research; limited ability to suggest solutions;</w:t>
      </w:r>
    </w:p>
    <w:p w:rsidR="00B02A0B" w:rsidRPr="008A7552" w:rsidRDefault="00B02A0B" w:rsidP="00B02A0B">
      <w:pPr>
        <w:numPr>
          <w:ilvl w:val="0"/>
          <w:numId w:val="2"/>
        </w:numPr>
        <w:spacing w:after="80" w:line="240" w:lineRule="auto"/>
        <w:rPr>
          <w:rFonts w:ascii="Calibri" w:eastAsia="Calibri" w:hAnsi="Calibri" w:cs="Times New Roman"/>
          <w:lang w:eastAsia="en-US"/>
        </w:rPr>
      </w:pPr>
      <w:proofErr w:type="gramStart"/>
      <w:r w:rsidRPr="008A7552">
        <w:rPr>
          <w:rFonts w:ascii="Calibri" w:eastAsia="Calibri" w:hAnsi="Calibri" w:cs="Times New Roman"/>
          <w:lang w:eastAsia="en-US"/>
        </w:rPr>
        <w:t>use</w:t>
      </w:r>
      <w:proofErr w:type="gramEnd"/>
      <w:r w:rsidRPr="008A7552">
        <w:rPr>
          <w:rFonts w:ascii="Calibri" w:eastAsia="Calibri" w:hAnsi="Calibri" w:cs="Times New Roman"/>
          <w:lang w:eastAsia="en-US"/>
        </w:rPr>
        <w:t xml:space="preserve"> without major errors of recognised research methods and analysis; written up and organised in a manner that enables the work to be understood.</w:t>
      </w:r>
    </w:p>
    <w:p w:rsidR="00B02A0B" w:rsidRPr="008A7552" w:rsidRDefault="00B02A0B" w:rsidP="00B02A0B">
      <w:pPr>
        <w:spacing w:before="120" w:after="0" w:line="240" w:lineRule="auto"/>
        <w:rPr>
          <w:rFonts w:ascii="Arial" w:eastAsia="Times New Roman" w:hAnsi="Arial" w:cs="Times New Roman"/>
          <w:szCs w:val="24"/>
          <w:lang w:eastAsia="en-US"/>
        </w:rPr>
      </w:pPr>
    </w:p>
    <w:p w:rsidR="00B02A0B" w:rsidRPr="008A7552" w:rsidRDefault="00B02A0B" w:rsidP="00B02A0B">
      <w:pPr>
        <w:spacing w:before="120" w:after="0" w:line="240" w:lineRule="auto"/>
        <w:rPr>
          <w:rFonts w:ascii="Arial" w:eastAsia="Times New Roman" w:hAnsi="Arial" w:cs="Times New Roman"/>
          <w:b/>
          <w:bCs/>
          <w:color w:val="6EA0B0"/>
          <w:szCs w:val="24"/>
          <w:lang w:eastAsia="en-US"/>
        </w:rPr>
      </w:pPr>
      <w:r w:rsidRPr="008A7552">
        <w:rPr>
          <w:rFonts w:ascii="Arial" w:eastAsia="Times New Roman" w:hAnsi="Arial" w:cs="Times New Roman"/>
          <w:b/>
          <w:bCs/>
          <w:color w:val="6EA0B0"/>
          <w:szCs w:val="24"/>
          <w:lang w:eastAsia="en-US"/>
        </w:rPr>
        <w:t>GRADE D performance (Fail) is characterised by:</w:t>
      </w:r>
    </w:p>
    <w:p w:rsidR="00B02A0B" w:rsidRPr="008A7552" w:rsidRDefault="00B02A0B" w:rsidP="00B02A0B">
      <w:pPr>
        <w:numPr>
          <w:ilvl w:val="0"/>
          <w:numId w:val="1"/>
        </w:numPr>
        <w:spacing w:after="80" w:line="240" w:lineRule="auto"/>
        <w:rPr>
          <w:rFonts w:ascii="Calibri" w:eastAsia="Calibri" w:hAnsi="Calibri" w:cs="Times New Roman"/>
          <w:lang w:eastAsia="en-US"/>
        </w:rPr>
      </w:pPr>
      <w:r w:rsidRPr="008A7552">
        <w:rPr>
          <w:rFonts w:ascii="Calibri" w:eastAsia="Calibri" w:hAnsi="Calibri" w:cs="Times New Roman"/>
          <w:lang w:eastAsia="en-US"/>
        </w:rPr>
        <w:t>limited grasp or flawed understanding of main knowledge, concepts, theories, issues policy, ideas and practice relevant to the topic and few connections made between them;</w:t>
      </w:r>
    </w:p>
    <w:p w:rsidR="00B02A0B" w:rsidRPr="008A7552" w:rsidRDefault="00B02A0B" w:rsidP="00B02A0B">
      <w:pPr>
        <w:numPr>
          <w:ilvl w:val="0"/>
          <w:numId w:val="2"/>
        </w:numPr>
        <w:spacing w:after="80" w:line="240" w:lineRule="auto"/>
        <w:rPr>
          <w:rFonts w:ascii="Calibri" w:eastAsia="Calibri" w:hAnsi="Calibri" w:cs="Times New Roman"/>
          <w:lang w:eastAsia="en-US"/>
        </w:rPr>
      </w:pPr>
      <w:r w:rsidRPr="008A7552">
        <w:rPr>
          <w:rFonts w:ascii="Calibri" w:eastAsia="Calibri" w:hAnsi="Calibri" w:cs="Times New Roman"/>
          <w:lang w:eastAsia="en-US"/>
        </w:rPr>
        <w:t>poor knowledge of and use of literature and research findings;</w:t>
      </w:r>
    </w:p>
    <w:p w:rsidR="00B02A0B" w:rsidRPr="008A7552" w:rsidRDefault="00B02A0B" w:rsidP="00B02A0B">
      <w:pPr>
        <w:numPr>
          <w:ilvl w:val="0"/>
          <w:numId w:val="2"/>
        </w:numPr>
        <w:spacing w:after="80" w:line="240" w:lineRule="auto"/>
        <w:rPr>
          <w:rFonts w:ascii="Calibri" w:eastAsia="Calibri" w:hAnsi="Calibri" w:cs="Times New Roman"/>
          <w:lang w:eastAsia="en-US"/>
        </w:rPr>
      </w:pPr>
      <w:r w:rsidRPr="008A7552">
        <w:rPr>
          <w:rFonts w:ascii="Calibri" w:eastAsia="Calibri" w:hAnsi="Calibri" w:cs="Times New Roman"/>
          <w:lang w:eastAsia="en-US"/>
        </w:rPr>
        <w:t>little evidence of ability to reflect and critique own teaching practices and those of others;</w:t>
      </w:r>
    </w:p>
    <w:p w:rsidR="00B02A0B" w:rsidRPr="008A7552" w:rsidRDefault="00B02A0B" w:rsidP="00B02A0B">
      <w:pPr>
        <w:numPr>
          <w:ilvl w:val="0"/>
          <w:numId w:val="2"/>
        </w:numPr>
        <w:spacing w:after="80" w:line="240" w:lineRule="auto"/>
        <w:rPr>
          <w:rFonts w:ascii="Calibri" w:eastAsia="Calibri" w:hAnsi="Calibri" w:cs="Times New Roman"/>
          <w:lang w:eastAsia="en-US"/>
        </w:rPr>
      </w:pPr>
      <w:r w:rsidRPr="008A7552">
        <w:rPr>
          <w:rFonts w:ascii="Calibri" w:eastAsia="Calibri" w:hAnsi="Calibri" w:cs="Times New Roman"/>
          <w:lang w:eastAsia="en-US"/>
        </w:rPr>
        <w:t>little discussion and lacking adequate development and structure;</w:t>
      </w:r>
    </w:p>
    <w:p w:rsidR="00B02A0B" w:rsidRPr="008A7552" w:rsidRDefault="00B02A0B" w:rsidP="00B02A0B">
      <w:pPr>
        <w:numPr>
          <w:ilvl w:val="0"/>
          <w:numId w:val="2"/>
        </w:numPr>
        <w:spacing w:after="80" w:line="240" w:lineRule="auto"/>
        <w:rPr>
          <w:rFonts w:ascii="Calibri" w:eastAsia="Calibri" w:hAnsi="Calibri" w:cs="Times New Roman"/>
          <w:lang w:eastAsia="en-US"/>
        </w:rPr>
      </w:pPr>
      <w:r w:rsidRPr="008A7552">
        <w:rPr>
          <w:rFonts w:ascii="Calibri" w:eastAsia="Calibri" w:hAnsi="Calibri" w:cs="Times New Roman"/>
          <w:lang w:eastAsia="en-US"/>
        </w:rPr>
        <w:t>poor awareness of differing viewpoints and the relationships between them;</w:t>
      </w:r>
    </w:p>
    <w:p w:rsidR="00B02A0B" w:rsidRPr="008A7552" w:rsidRDefault="00B02A0B" w:rsidP="00B02A0B">
      <w:pPr>
        <w:numPr>
          <w:ilvl w:val="0"/>
          <w:numId w:val="2"/>
        </w:numPr>
        <w:spacing w:after="80" w:line="240" w:lineRule="auto"/>
        <w:rPr>
          <w:rFonts w:ascii="Calibri" w:eastAsia="Calibri" w:hAnsi="Calibri" w:cs="Times New Roman"/>
          <w:lang w:eastAsia="en-US"/>
        </w:rPr>
      </w:pPr>
      <w:r w:rsidRPr="008A7552">
        <w:rPr>
          <w:rFonts w:ascii="Calibri" w:eastAsia="Calibri" w:hAnsi="Calibri" w:cs="Times New Roman"/>
          <w:lang w:eastAsia="en-US"/>
        </w:rPr>
        <w:t>little independence of thought; ideas and findings being uncritically accepted from the literature or research;</w:t>
      </w:r>
    </w:p>
    <w:p w:rsidR="00B02A0B" w:rsidRPr="008A7552" w:rsidRDefault="00B02A0B" w:rsidP="00B02A0B">
      <w:pPr>
        <w:numPr>
          <w:ilvl w:val="0"/>
          <w:numId w:val="1"/>
        </w:numPr>
        <w:spacing w:after="80" w:line="240" w:lineRule="auto"/>
        <w:rPr>
          <w:rFonts w:ascii="Calibri" w:eastAsia="Calibri" w:hAnsi="Calibri" w:cs="Times New Roman"/>
          <w:lang w:eastAsia="en-US"/>
        </w:rPr>
      </w:pPr>
      <w:proofErr w:type="gramStart"/>
      <w:r w:rsidRPr="008A7552">
        <w:rPr>
          <w:rFonts w:ascii="Calibri" w:eastAsia="Calibri" w:hAnsi="Calibri" w:cs="Times New Roman"/>
          <w:lang w:eastAsia="en-US"/>
        </w:rPr>
        <w:t>poor</w:t>
      </w:r>
      <w:proofErr w:type="gramEnd"/>
      <w:r w:rsidRPr="008A7552">
        <w:rPr>
          <w:rFonts w:ascii="Calibri" w:eastAsia="Calibri" w:hAnsi="Calibri" w:cs="Times New Roman"/>
          <w:lang w:eastAsia="en-US"/>
        </w:rPr>
        <w:t xml:space="preserve"> use of research methods and analysis; poor writing up and organisation such that the reader cannot readily trace what was done/found.</w:t>
      </w:r>
    </w:p>
    <w:p w:rsidR="00B02A0B" w:rsidRPr="008A7552" w:rsidRDefault="00B02A0B" w:rsidP="00B02A0B">
      <w:pPr>
        <w:spacing w:before="120" w:after="0" w:line="240" w:lineRule="auto"/>
        <w:rPr>
          <w:rFonts w:ascii="Cambria" w:eastAsia="Times New Roman" w:hAnsi="Cambria" w:cs="Times New Roman"/>
          <w:b/>
          <w:bCs/>
          <w:color w:val="6EA0B0"/>
          <w:szCs w:val="24"/>
          <w:lang w:eastAsia="en-US"/>
        </w:rPr>
      </w:pPr>
    </w:p>
    <w:p w:rsidR="00B02A0B" w:rsidRPr="008A7552" w:rsidRDefault="00B02A0B" w:rsidP="00B02A0B">
      <w:pPr>
        <w:spacing w:before="120" w:after="0" w:line="240" w:lineRule="auto"/>
        <w:rPr>
          <w:rFonts w:ascii="Arial" w:eastAsia="Times New Roman" w:hAnsi="Arial" w:cs="Times New Roman"/>
          <w:b/>
          <w:color w:val="6EA0B0"/>
          <w:szCs w:val="24"/>
          <w:lang w:eastAsia="en-US"/>
        </w:rPr>
      </w:pPr>
      <w:r w:rsidRPr="008A7552">
        <w:rPr>
          <w:rFonts w:ascii="Arial" w:eastAsia="Times New Roman" w:hAnsi="Arial" w:cs="Times New Roman"/>
          <w:b/>
          <w:color w:val="6EA0B0"/>
          <w:szCs w:val="24"/>
          <w:lang w:eastAsia="en-US"/>
        </w:rPr>
        <w:t>UNGRADED (Fail) performance is characterised by:</w:t>
      </w:r>
    </w:p>
    <w:p w:rsidR="00B02A0B" w:rsidRPr="008A7552" w:rsidRDefault="00B02A0B" w:rsidP="00B02A0B">
      <w:pPr>
        <w:numPr>
          <w:ilvl w:val="0"/>
          <w:numId w:val="1"/>
        </w:numPr>
        <w:spacing w:after="80" w:line="240" w:lineRule="auto"/>
        <w:rPr>
          <w:rFonts w:ascii="Calibri" w:eastAsia="Calibri" w:hAnsi="Calibri" w:cs="Times New Roman"/>
          <w:lang w:eastAsia="en-US"/>
        </w:rPr>
      </w:pPr>
      <w:r w:rsidRPr="008A7552">
        <w:rPr>
          <w:rFonts w:ascii="Calibri" w:eastAsia="Calibri" w:hAnsi="Calibri" w:cs="Times New Roman"/>
          <w:lang w:eastAsia="en-US"/>
        </w:rPr>
        <w:t>poor grasp or misunderstanding of main knowledge, concepts, theories, issues policy, ideas and practice relevant to the topic and failure to make connections between them;</w:t>
      </w:r>
    </w:p>
    <w:p w:rsidR="00B02A0B" w:rsidRPr="008A7552" w:rsidRDefault="00B02A0B" w:rsidP="00B02A0B">
      <w:pPr>
        <w:numPr>
          <w:ilvl w:val="0"/>
          <w:numId w:val="2"/>
        </w:numPr>
        <w:spacing w:after="80" w:line="240" w:lineRule="auto"/>
        <w:rPr>
          <w:rFonts w:ascii="Calibri" w:eastAsia="Calibri" w:hAnsi="Calibri" w:cs="Times New Roman"/>
          <w:lang w:eastAsia="en-US"/>
        </w:rPr>
      </w:pPr>
      <w:r w:rsidRPr="008A7552">
        <w:rPr>
          <w:rFonts w:ascii="Calibri" w:eastAsia="Calibri" w:hAnsi="Calibri" w:cs="Times New Roman"/>
          <w:lang w:eastAsia="en-US"/>
        </w:rPr>
        <w:t>showing signs of not having read, or not having understood central texts and research findings relating to the topic in question;</w:t>
      </w:r>
    </w:p>
    <w:p w:rsidR="00B02A0B" w:rsidRPr="008A7552" w:rsidRDefault="00B02A0B" w:rsidP="00B02A0B">
      <w:pPr>
        <w:numPr>
          <w:ilvl w:val="0"/>
          <w:numId w:val="2"/>
        </w:numPr>
        <w:spacing w:after="80" w:line="240" w:lineRule="auto"/>
        <w:rPr>
          <w:rFonts w:ascii="Calibri" w:eastAsia="Calibri" w:hAnsi="Calibri" w:cs="Times New Roman"/>
          <w:lang w:eastAsia="en-US"/>
        </w:rPr>
      </w:pPr>
      <w:r w:rsidRPr="008A7552">
        <w:rPr>
          <w:rFonts w:ascii="Calibri" w:eastAsia="Calibri" w:hAnsi="Calibri" w:cs="Times New Roman"/>
          <w:lang w:eastAsia="en-US"/>
        </w:rPr>
        <w:t>very little indication of awareness of key issues;</w:t>
      </w:r>
    </w:p>
    <w:p w:rsidR="00B02A0B" w:rsidRPr="008A7552" w:rsidRDefault="00B02A0B" w:rsidP="00B02A0B">
      <w:pPr>
        <w:numPr>
          <w:ilvl w:val="0"/>
          <w:numId w:val="2"/>
        </w:numPr>
        <w:spacing w:after="80" w:line="240" w:lineRule="auto"/>
        <w:rPr>
          <w:rFonts w:ascii="Calibri" w:eastAsia="Calibri" w:hAnsi="Calibri" w:cs="Times New Roman"/>
          <w:lang w:eastAsia="en-US"/>
        </w:rPr>
      </w:pPr>
      <w:r w:rsidRPr="008A7552">
        <w:rPr>
          <w:rFonts w:ascii="Calibri" w:eastAsia="Calibri" w:hAnsi="Calibri" w:cs="Times New Roman"/>
          <w:lang w:eastAsia="en-US"/>
        </w:rPr>
        <w:t>very little or no evidence of ability to reflect and critique own teaching practice and those of others;</w:t>
      </w:r>
    </w:p>
    <w:p w:rsidR="00B02A0B" w:rsidRPr="008A7552" w:rsidRDefault="00B02A0B" w:rsidP="00B02A0B">
      <w:pPr>
        <w:numPr>
          <w:ilvl w:val="0"/>
          <w:numId w:val="2"/>
        </w:numPr>
        <w:spacing w:after="80" w:line="240" w:lineRule="auto"/>
        <w:rPr>
          <w:rFonts w:ascii="Calibri" w:eastAsia="Calibri" w:hAnsi="Calibri" w:cs="Times New Roman"/>
          <w:lang w:eastAsia="en-US"/>
        </w:rPr>
      </w:pPr>
      <w:r w:rsidRPr="008A7552">
        <w:rPr>
          <w:rFonts w:ascii="Calibri" w:eastAsia="Calibri" w:hAnsi="Calibri" w:cs="Times New Roman"/>
          <w:lang w:eastAsia="en-US"/>
        </w:rPr>
        <w:t>poor or no discussion and lack of development and structure;</w:t>
      </w:r>
    </w:p>
    <w:p w:rsidR="00B02A0B" w:rsidRPr="008A7552" w:rsidRDefault="00B02A0B" w:rsidP="00B02A0B">
      <w:pPr>
        <w:numPr>
          <w:ilvl w:val="0"/>
          <w:numId w:val="2"/>
        </w:numPr>
        <w:spacing w:after="80" w:line="240" w:lineRule="auto"/>
        <w:rPr>
          <w:rFonts w:ascii="Calibri" w:eastAsia="Calibri" w:hAnsi="Calibri" w:cs="Times New Roman"/>
          <w:lang w:eastAsia="en-US"/>
        </w:rPr>
      </w:pPr>
      <w:r w:rsidRPr="008A7552">
        <w:rPr>
          <w:rFonts w:ascii="Calibri" w:eastAsia="Calibri" w:hAnsi="Calibri" w:cs="Times New Roman"/>
          <w:lang w:eastAsia="en-US"/>
        </w:rPr>
        <w:t>very little or no awareness of differing viewpoints and the relationships between them;</w:t>
      </w:r>
    </w:p>
    <w:p w:rsidR="00B02A0B" w:rsidRPr="008A7552" w:rsidRDefault="00B02A0B" w:rsidP="00B02A0B">
      <w:pPr>
        <w:numPr>
          <w:ilvl w:val="0"/>
          <w:numId w:val="2"/>
        </w:numPr>
        <w:spacing w:after="80" w:line="240" w:lineRule="auto"/>
        <w:rPr>
          <w:rFonts w:ascii="Calibri" w:eastAsia="Calibri" w:hAnsi="Calibri" w:cs="Times New Roman"/>
          <w:lang w:eastAsia="en-US"/>
        </w:rPr>
      </w:pPr>
      <w:r w:rsidRPr="008A7552">
        <w:rPr>
          <w:rFonts w:ascii="Calibri" w:eastAsia="Calibri" w:hAnsi="Calibri" w:cs="Times New Roman"/>
          <w:lang w:eastAsia="en-US"/>
        </w:rPr>
        <w:t>very little or no independence of thought with ideas and findings being uncritically accepted from the literature or research;</w:t>
      </w:r>
    </w:p>
    <w:p w:rsidR="00B02A0B" w:rsidRPr="008A7552" w:rsidRDefault="00B02A0B" w:rsidP="00B02A0B">
      <w:pPr>
        <w:numPr>
          <w:ilvl w:val="0"/>
          <w:numId w:val="1"/>
        </w:numPr>
        <w:spacing w:after="80" w:line="240" w:lineRule="auto"/>
        <w:rPr>
          <w:rFonts w:ascii="Calibri" w:eastAsia="Calibri" w:hAnsi="Calibri" w:cs="Times New Roman"/>
          <w:lang w:eastAsia="en-US"/>
        </w:rPr>
      </w:pPr>
      <w:proofErr w:type="gramStart"/>
      <w:r w:rsidRPr="008A7552">
        <w:rPr>
          <w:rFonts w:ascii="Calibri" w:eastAsia="Calibri" w:hAnsi="Calibri" w:cs="Times New Roman"/>
          <w:lang w:eastAsia="en-US"/>
        </w:rPr>
        <w:t>poor</w:t>
      </w:r>
      <w:proofErr w:type="gramEnd"/>
      <w:r w:rsidRPr="008A7552">
        <w:rPr>
          <w:rFonts w:ascii="Calibri" w:eastAsia="Calibri" w:hAnsi="Calibri" w:cs="Times New Roman"/>
          <w:lang w:eastAsia="en-US"/>
        </w:rPr>
        <w:t xml:space="preserve"> or inappropriate use of research methods and analysis; poor writing up and organisation such that the reader cannot readily trace what was done/found.</w:t>
      </w:r>
    </w:p>
    <w:p w:rsidR="00501A0D" w:rsidRDefault="00501A0D">
      <w:bookmarkStart w:id="0" w:name="_GoBack"/>
      <w:bookmarkEnd w:id="0"/>
    </w:p>
    <w:sectPr w:rsidR="00501A0D" w:rsidSect="00B02A0B">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B1962"/>
    <w:multiLevelType w:val="hybridMultilevel"/>
    <w:tmpl w:val="2D30D3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7E3434"/>
    <w:multiLevelType w:val="hybridMultilevel"/>
    <w:tmpl w:val="2E92E1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716D21"/>
    <w:multiLevelType w:val="hybridMultilevel"/>
    <w:tmpl w:val="CF98B55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21D1037D"/>
    <w:multiLevelType w:val="hybridMultilevel"/>
    <w:tmpl w:val="2D30D3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F382244"/>
    <w:multiLevelType w:val="hybridMultilevel"/>
    <w:tmpl w:val="843C873C"/>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5">
    <w:nsid w:val="374E670D"/>
    <w:multiLevelType w:val="hybridMultilevel"/>
    <w:tmpl w:val="085647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77C581C"/>
    <w:multiLevelType w:val="hybridMultilevel"/>
    <w:tmpl w:val="B52A90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AFA2B68"/>
    <w:multiLevelType w:val="hybridMultilevel"/>
    <w:tmpl w:val="DC44D6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26F0171"/>
    <w:multiLevelType w:val="hybridMultilevel"/>
    <w:tmpl w:val="D3C6F20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74F35C4B"/>
    <w:multiLevelType w:val="hybridMultilevel"/>
    <w:tmpl w:val="B52A90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A282C5F"/>
    <w:multiLevelType w:val="hybridMultilevel"/>
    <w:tmpl w:val="FD3228C8"/>
    <w:lvl w:ilvl="0" w:tplc="00010409">
      <w:start w:val="1"/>
      <w:numFmt w:val="bullet"/>
      <w:lvlText w:val=""/>
      <w:lvlJc w:val="left"/>
      <w:pPr>
        <w:tabs>
          <w:tab w:val="num" w:pos="780"/>
        </w:tabs>
        <w:ind w:left="780" w:hanging="360"/>
      </w:pPr>
      <w:rPr>
        <w:rFonts w:ascii="Symbol" w:hAnsi="Symbol" w:hint="default"/>
      </w:rPr>
    </w:lvl>
    <w:lvl w:ilvl="1" w:tplc="00030409" w:tentative="1">
      <w:start w:val="1"/>
      <w:numFmt w:val="bullet"/>
      <w:lvlText w:val="o"/>
      <w:lvlJc w:val="left"/>
      <w:pPr>
        <w:tabs>
          <w:tab w:val="num" w:pos="1500"/>
        </w:tabs>
        <w:ind w:left="1500" w:hanging="360"/>
      </w:pPr>
      <w:rPr>
        <w:rFonts w:ascii="Courier New" w:hAnsi="Courier New" w:hint="default"/>
      </w:rPr>
    </w:lvl>
    <w:lvl w:ilvl="2" w:tplc="00050409" w:tentative="1">
      <w:start w:val="1"/>
      <w:numFmt w:val="bullet"/>
      <w:lvlText w:val=""/>
      <w:lvlJc w:val="left"/>
      <w:pPr>
        <w:tabs>
          <w:tab w:val="num" w:pos="2220"/>
        </w:tabs>
        <w:ind w:left="2220" w:hanging="360"/>
      </w:pPr>
      <w:rPr>
        <w:rFonts w:ascii="Wingdings" w:hAnsi="Wingdings" w:hint="default"/>
      </w:rPr>
    </w:lvl>
    <w:lvl w:ilvl="3" w:tplc="00010409" w:tentative="1">
      <w:start w:val="1"/>
      <w:numFmt w:val="bullet"/>
      <w:lvlText w:val=""/>
      <w:lvlJc w:val="left"/>
      <w:pPr>
        <w:tabs>
          <w:tab w:val="num" w:pos="2940"/>
        </w:tabs>
        <w:ind w:left="2940" w:hanging="360"/>
      </w:pPr>
      <w:rPr>
        <w:rFonts w:ascii="Symbol" w:hAnsi="Symbol" w:hint="default"/>
      </w:rPr>
    </w:lvl>
    <w:lvl w:ilvl="4" w:tplc="00030409" w:tentative="1">
      <w:start w:val="1"/>
      <w:numFmt w:val="bullet"/>
      <w:lvlText w:val="o"/>
      <w:lvlJc w:val="left"/>
      <w:pPr>
        <w:tabs>
          <w:tab w:val="num" w:pos="3660"/>
        </w:tabs>
        <w:ind w:left="3660" w:hanging="360"/>
      </w:pPr>
      <w:rPr>
        <w:rFonts w:ascii="Courier New" w:hAnsi="Courier New" w:hint="default"/>
      </w:rPr>
    </w:lvl>
    <w:lvl w:ilvl="5" w:tplc="00050409" w:tentative="1">
      <w:start w:val="1"/>
      <w:numFmt w:val="bullet"/>
      <w:lvlText w:val=""/>
      <w:lvlJc w:val="left"/>
      <w:pPr>
        <w:tabs>
          <w:tab w:val="num" w:pos="4380"/>
        </w:tabs>
        <w:ind w:left="4380" w:hanging="360"/>
      </w:pPr>
      <w:rPr>
        <w:rFonts w:ascii="Wingdings" w:hAnsi="Wingdings" w:hint="default"/>
      </w:rPr>
    </w:lvl>
    <w:lvl w:ilvl="6" w:tplc="00010409" w:tentative="1">
      <w:start w:val="1"/>
      <w:numFmt w:val="bullet"/>
      <w:lvlText w:val=""/>
      <w:lvlJc w:val="left"/>
      <w:pPr>
        <w:tabs>
          <w:tab w:val="num" w:pos="5100"/>
        </w:tabs>
        <w:ind w:left="5100" w:hanging="360"/>
      </w:pPr>
      <w:rPr>
        <w:rFonts w:ascii="Symbol" w:hAnsi="Symbol" w:hint="default"/>
      </w:rPr>
    </w:lvl>
    <w:lvl w:ilvl="7" w:tplc="00030409" w:tentative="1">
      <w:start w:val="1"/>
      <w:numFmt w:val="bullet"/>
      <w:lvlText w:val="o"/>
      <w:lvlJc w:val="left"/>
      <w:pPr>
        <w:tabs>
          <w:tab w:val="num" w:pos="5820"/>
        </w:tabs>
        <w:ind w:left="5820" w:hanging="360"/>
      </w:pPr>
      <w:rPr>
        <w:rFonts w:ascii="Courier New" w:hAnsi="Courier New" w:hint="default"/>
      </w:rPr>
    </w:lvl>
    <w:lvl w:ilvl="8" w:tplc="00050409" w:tentative="1">
      <w:start w:val="1"/>
      <w:numFmt w:val="bullet"/>
      <w:lvlText w:val=""/>
      <w:lvlJc w:val="left"/>
      <w:pPr>
        <w:tabs>
          <w:tab w:val="num" w:pos="6540"/>
        </w:tabs>
        <w:ind w:left="6540" w:hanging="360"/>
      </w:pPr>
      <w:rPr>
        <w:rFonts w:ascii="Wingdings" w:hAnsi="Wingdings" w:hint="default"/>
      </w:rPr>
    </w:lvl>
  </w:abstractNum>
  <w:num w:numId="1">
    <w:abstractNumId w:val="8"/>
  </w:num>
  <w:num w:numId="2">
    <w:abstractNumId w:val="2"/>
  </w:num>
  <w:num w:numId="3">
    <w:abstractNumId w:val="10"/>
  </w:num>
  <w:num w:numId="4">
    <w:abstractNumId w:val="1"/>
  </w:num>
  <w:num w:numId="5">
    <w:abstractNumId w:val="6"/>
  </w:num>
  <w:num w:numId="6">
    <w:abstractNumId w:val="0"/>
  </w:num>
  <w:num w:numId="7">
    <w:abstractNumId w:val="4"/>
  </w:num>
  <w:num w:numId="8">
    <w:abstractNumId w:val="5"/>
  </w:num>
  <w:num w:numId="9">
    <w:abstractNumId w:val="9"/>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A0B"/>
    <w:rsid w:val="00501A0D"/>
    <w:rsid w:val="00B02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A0B"/>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A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A0B"/>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B540B26B78145B01C086873B5360C" ma:contentTypeVersion="0" ma:contentTypeDescription="Create a new document." ma:contentTypeScope="" ma:versionID="c8ec37301bdb20a99b9ed2190471c5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D39D9D-7DF9-4C23-8EB4-28AE644BCEF7}"/>
</file>

<file path=customXml/itemProps2.xml><?xml version="1.0" encoding="utf-8"?>
<ds:datastoreItem xmlns:ds="http://schemas.openxmlformats.org/officeDocument/2006/customXml" ds:itemID="{6C26A17D-8C50-4ACC-A790-E393245B2F76}"/>
</file>

<file path=customXml/itemProps3.xml><?xml version="1.0" encoding="utf-8"?>
<ds:datastoreItem xmlns:ds="http://schemas.openxmlformats.org/officeDocument/2006/customXml" ds:itemID="{7E88839D-2AB8-452A-AD0E-532646171485}"/>
</file>

<file path=docProps/app.xml><?xml version="1.0" encoding="utf-8"?>
<Properties xmlns="http://schemas.openxmlformats.org/officeDocument/2006/extended-properties" xmlns:vt="http://schemas.openxmlformats.org/officeDocument/2006/docPropsVTypes">
  <Template>Normal.dotm</Template>
  <TotalTime>0</TotalTime>
  <Pages>3</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Worton, Sarah M</dc:creator>
  <cp:lastModifiedBy>Worton, Sarah M</cp:lastModifiedBy>
  <cp:revision>1</cp:revision>
  <dcterms:created xsi:type="dcterms:W3CDTF">2013-08-14T11:14:00Z</dcterms:created>
  <dcterms:modified xsi:type="dcterms:W3CDTF">2013-08-14T11:14:00Z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0x010100129B540B26B78145B01C086873B5360C</vt:lpwstr>
  </property>
</Properties>
</file>