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B9F8F7" w14:textId="27F7F7A9" w:rsidR="00E61FE0" w:rsidRPr="007434D5" w:rsidRDefault="00D71443" w:rsidP="000F07F1">
      <w:pPr>
        <w:pStyle w:val="Heading1"/>
      </w:pPr>
      <w:r w:rsidRPr="007434D5">
        <w:t xml:space="preserve">Equality, </w:t>
      </w:r>
      <w:proofErr w:type="gramStart"/>
      <w:r w:rsidRPr="007434D5">
        <w:t>Diversity</w:t>
      </w:r>
      <w:proofErr w:type="gramEnd"/>
      <w:r w:rsidRPr="007434D5">
        <w:t xml:space="preserve"> and Inclusion</w:t>
      </w:r>
      <w:r w:rsidR="00E61FE0" w:rsidRPr="007434D5">
        <w:t xml:space="preserve"> </w:t>
      </w:r>
      <w:r w:rsidRPr="007434D5">
        <w:t xml:space="preserve">(EDI) </w:t>
      </w:r>
      <w:r w:rsidR="00706319" w:rsidRPr="007434D5">
        <w:t>Seed Fund</w:t>
      </w:r>
      <w:r w:rsidR="007434D5">
        <w:t xml:space="preserve"> </w:t>
      </w:r>
      <w:r w:rsidR="001333E9">
        <w:br/>
      </w:r>
      <w:r w:rsidR="0093793B">
        <w:t>202</w:t>
      </w:r>
      <w:r w:rsidR="005A2E97">
        <w:t>4</w:t>
      </w:r>
      <w:r w:rsidR="007D1C99">
        <w:t>-2</w:t>
      </w:r>
      <w:r w:rsidR="005A2E97">
        <w:t>5</w:t>
      </w:r>
      <w:r w:rsidR="0093793B">
        <w:t xml:space="preserve"> </w:t>
      </w:r>
      <w:r w:rsidR="003D556D">
        <w:t>g</w:t>
      </w:r>
      <w:r w:rsidR="007434D5">
        <w:t>uidanc</w:t>
      </w:r>
      <w:r w:rsidR="0093793B">
        <w:t>e</w:t>
      </w:r>
    </w:p>
    <w:p w14:paraId="4CA90973" w14:textId="46C3C78D" w:rsidR="00E92CB5" w:rsidRPr="00772C95" w:rsidRDefault="00772C95" w:rsidP="00772C95">
      <w:pPr>
        <w:pStyle w:val="TableParagraph"/>
        <w:ind w:left="0"/>
        <w:rPr>
          <w:color w:val="FF0000"/>
        </w:rPr>
      </w:pPr>
      <w:r w:rsidRPr="00772C95">
        <w:rPr>
          <w:b/>
          <w:bCs/>
          <w:color w:val="FF0000"/>
        </w:rPr>
        <w:t xml:space="preserve">Please </w:t>
      </w:r>
      <w:r w:rsidR="00016FD7">
        <w:rPr>
          <w:b/>
          <w:bCs/>
          <w:color w:val="FF0000"/>
        </w:rPr>
        <w:t xml:space="preserve">read and </w:t>
      </w:r>
      <w:r w:rsidRPr="00772C95">
        <w:rPr>
          <w:b/>
          <w:bCs/>
          <w:color w:val="FF0000"/>
        </w:rPr>
        <w:t>follow the guidance</w:t>
      </w:r>
      <w:r w:rsidR="00016FD7">
        <w:rPr>
          <w:b/>
          <w:bCs/>
          <w:color w:val="FF0000"/>
        </w:rPr>
        <w:t xml:space="preserve"> carefully</w:t>
      </w:r>
      <w:r w:rsidRPr="00772C95">
        <w:rPr>
          <w:b/>
          <w:bCs/>
          <w:color w:val="FF0000"/>
        </w:rPr>
        <w:t>.</w:t>
      </w:r>
      <w:r w:rsidRPr="00772C95">
        <w:rPr>
          <w:color w:val="FF0000"/>
        </w:rPr>
        <w:t xml:space="preserve"> Failure to do so may </w:t>
      </w:r>
      <w:r>
        <w:rPr>
          <w:color w:val="FF0000"/>
        </w:rPr>
        <w:t>mean that your application cannot be considered in this funding round.</w:t>
      </w:r>
    </w:p>
    <w:p w14:paraId="5AD5AE03" w14:textId="77777777" w:rsidR="00772C95" w:rsidRPr="0014162F" w:rsidRDefault="00772C95" w:rsidP="00772C95">
      <w:pPr>
        <w:pStyle w:val="TableParagraph"/>
        <w:ind w:left="0"/>
      </w:pPr>
    </w:p>
    <w:p w14:paraId="56E27D50" w14:textId="2E59CC0B" w:rsidR="008B6A28" w:rsidRDefault="008B6A28" w:rsidP="002D0463">
      <w:r w:rsidRPr="009E37EF">
        <w:t>The strength and vitality of Imperial College</w:t>
      </w:r>
      <w:r w:rsidR="00EE189B">
        <w:t xml:space="preserve"> London</w:t>
      </w:r>
      <w:r w:rsidRPr="009E37EF">
        <w:t xml:space="preserve"> is thanks entirely to the people who work and study at the university. Through our </w:t>
      </w:r>
      <w:hyperlink r:id="rId10" w:history="1">
        <w:r w:rsidR="001B4157" w:rsidRPr="009E37EF">
          <w:rPr>
            <w:rStyle w:val="Hyperlink"/>
          </w:rPr>
          <w:t>strategy</w:t>
        </w:r>
        <w:r w:rsidRPr="009E37EF">
          <w:rPr>
            <w:rStyle w:val="Hyperlink"/>
          </w:rPr>
          <w:t xml:space="preserve"> for equality, diversity and inclusion</w:t>
        </w:r>
      </w:hyperlink>
      <w:r w:rsidRPr="009E37EF">
        <w:t xml:space="preserve"> (EDI), we aim to add to that strength and vitality by creating an institution that is fully committed to equality of opportunity, to the enrichment of diversity, and to giving all members of our community a sense of </w:t>
      </w:r>
      <w:r w:rsidR="00B64ED5" w:rsidRPr="009E37EF">
        <w:t xml:space="preserve">belonging and </w:t>
      </w:r>
      <w:r w:rsidRPr="009E37EF">
        <w:t xml:space="preserve">inclusion. </w:t>
      </w:r>
    </w:p>
    <w:p w14:paraId="451F44CF" w14:textId="77777777" w:rsidR="009E37EF" w:rsidRPr="009E37EF" w:rsidRDefault="009E37EF" w:rsidP="002D0463"/>
    <w:p w14:paraId="019A635E" w14:textId="24E4E038" w:rsidR="0091488B" w:rsidRDefault="0091488B" w:rsidP="002D0463">
      <w:r w:rsidRPr="009E37EF">
        <w:t xml:space="preserve">At an organisation as large as Imperial, </w:t>
      </w:r>
      <w:r w:rsidR="00B64ED5" w:rsidRPr="009E37EF">
        <w:t xml:space="preserve">there is always </w:t>
      </w:r>
      <w:r w:rsidR="008B6A28" w:rsidRPr="009E37EF">
        <w:t xml:space="preserve">the challenge of ensuring </w:t>
      </w:r>
      <w:r w:rsidR="00B64ED5" w:rsidRPr="009E37EF">
        <w:t xml:space="preserve">that </w:t>
      </w:r>
      <w:r w:rsidR="008B6A28" w:rsidRPr="009E37EF">
        <w:t>all the parts work together well. We know that different people and groups within the university often have bright ideas about how we can do things better – </w:t>
      </w:r>
      <w:r w:rsidR="00B64ED5" w:rsidRPr="009E37EF">
        <w:t>and we are keen to nurture and stimulate that creativity so that it might have maximum impact</w:t>
      </w:r>
      <w:r w:rsidR="008B6A28" w:rsidRPr="009E37EF">
        <w:t xml:space="preserve">. </w:t>
      </w:r>
    </w:p>
    <w:p w14:paraId="7B7A7E7C" w14:textId="77777777" w:rsidR="009E37EF" w:rsidRPr="009E37EF" w:rsidRDefault="009E37EF" w:rsidP="002D0463"/>
    <w:p w14:paraId="0043A872" w14:textId="06CC32FB" w:rsidR="006A3B14" w:rsidRDefault="00E61FE0" w:rsidP="002D0463">
      <w:r>
        <w:t xml:space="preserve">Imperial's EDI Seed Fund </w:t>
      </w:r>
      <w:r w:rsidR="006A3B14">
        <w:t xml:space="preserve">aims to encourage and support the College community in generating ideas, activities and initiatives that </w:t>
      </w:r>
      <w:r w:rsidR="00B64ED5">
        <w:t xml:space="preserve">will </w:t>
      </w:r>
      <w:r w:rsidR="006A3B14">
        <w:t xml:space="preserve">contribute to the aims and objectives of Imperial’s EDI strategy. </w:t>
      </w:r>
      <w:r w:rsidR="00B64ED5">
        <w:t>The College is already committed to delivering its EDI action plan</w:t>
      </w:r>
      <w:r w:rsidR="00560925">
        <w:t>s</w:t>
      </w:r>
      <w:r w:rsidR="00B64ED5">
        <w:t xml:space="preserve">. The </w:t>
      </w:r>
      <w:r w:rsidR="00AC33D5">
        <w:t>S</w:t>
      </w:r>
      <w:r w:rsidR="00B64ED5">
        <w:t xml:space="preserve">eed </w:t>
      </w:r>
      <w:r w:rsidR="00AC33D5">
        <w:t>F</w:t>
      </w:r>
      <w:r w:rsidR="00B64ED5">
        <w:t xml:space="preserve">und </w:t>
      </w:r>
      <w:r w:rsidR="006A3B14">
        <w:t>is designed to enhance</w:t>
      </w:r>
      <w:r w:rsidR="00E72CED">
        <w:t xml:space="preserve"> </w:t>
      </w:r>
      <w:r w:rsidR="00B64ED5">
        <w:t>the</w:t>
      </w:r>
      <w:r w:rsidR="006A3B14">
        <w:t xml:space="preserve"> College</w:t>
      </w:r>
      <w:r w:rsidR="00B64ED5">
        <w:t>’s</w:t>
      </w:r>
      <w:r w:rsidR="006A3B14">
        <w:t xml:space="preserve"> </w:t>
      </w:r>
      <w:r w:rsidR="00B64ED5">
        <w:t>action</w:t>
      </w:r>
      <w:r w:rsidR="00D0508D">
        <w:t>s</w:t>
      </w:r>
      <w:r w:rsidR="00B64ED5">
        <w:t xml:space="preserve"> by </w:t>
      </w:r>
      <w:r w:rsidR="00E72CED">
        <w:t xml:space="preserve">recognising people whose </w:t>
      </w:r>
      <w:r w:rsidR="00B64ED5">
        <w:t xml:space="preserve">ideas </w:t>
      </w:r>
      <w:r w:rsidR="00E72CED">
        <w:t xml:space="preserve">will help us in unanticipated ways to build a fully inclusive institutional culture – and to help to bring their initiative to fruition. </w:t>
      </w:r>
    </w:p>
    <w:p w14:paraId="14A52C25" w14:textId="06A68905" w:rsidR="009E37EF" w:rsidRPr="009E37EF" w:rsidRDefault="009E37EF" w:rsidP="5BFB7ACD"/>
    <w:p w14:paraId="47505ECB" w14:textId="75592CBA" w:rsidR="009E37EF" w:rsidRPr="009E37EF" w:rsidRDefault="6423A3A3" w:rsidP="5BFB7ACD">
      <w:r>
        <w:t>EDI Seed Fund application</w:t>
      </w:r>
      <w:r w:rsidR="3D3AC9AE">
        <w:t>s</w:t>
      </w:r>
      <w:r>
        <w:t xml:space="preserve"> </w:t>
      </w:r>
      <w:r w:rsidR="67D4046A">
        <w:t xml:space="preserve">are </w:t>
      </w:r>
      <w:r w:rsidR="24A992BD">
        <w:t xml:space="preserve">particularly </w:t>
      </w:r>
      <w:r w:rsidR="67D4046A">
        <w:t xml:space="preserve">encouraged </w:t>
      </w:r>
      <w:r w:rsidR="6B952497">
        <w:t>from</w:t>
      </w:r>
      <w:r w:rsidR="002D2D3A" w:rsidRPr="002D2D3A">
        <w:t xml:space="preserve"> </w:t>
      </w:r>
      <w:r w:rsidR="002D2D3A">
        <w:t xml:space="preserve">those who identify as </w:t>
      </w:r>
      <w:r w:rsidR="002D2D3A">
        <w:rPr>
          <w:rStyle w:val="Strong"/>
        </w:rPr>
        <w:t xml:space="preserve">neurodivergent or disabled, or who have a long term physical or mental health </w:t>
      </w:r>
      <w:r w:rsidR="002D2D3A" w:rsidRPr="009D0F29">
        <w:rPr>
          <w:rStyle w:val="Strong"/>
        </w:rPr>
        <w:t xml:space="preserve">condition, </w:t>
      </w:r>
      <w:r w:rsidR="002D2D3A" w:rsidRPr="009D0F29">
        <w:t>or</w:t>
      </w:r>
      <w:r w:rsidR="002D2D3A">
        <w:t xml:space="preserve"> allies working in partnership with members of the neurodivergent/disabled community.</w:t>
      </w:r>
    </w:p>
    <w:p w14:paraId="14CD716B" w14:textId="03768367" w:rsidR="5BFB7ACD" w:rsidRDefault="5BFB7ACD" w:rsidP="5BFB7ACD"/>
    <w:p w14:paraId="5B1B31AB" w14:textId="46F9C050" w:rsidR="00E61FE0" w:rsidRPr="009E37EF" w:rsidRDefault="00E61FE0" w:rsidP="002D0463">
      <w:r w:rsidRPr="009E37EF">
        <w:t>The closing date for applications is</w:t>
      </w:r>
      <w:r w:rsidR="00B84958">
        <w:t xml:space="preserve"> </w:t>
      </w:r>
      <w:r w:rsidR="00B84958" w:rsidRPr="00B84958">
        <w:rPr>
          <w:b/>
          <w:bCs/>
        </w:rPr>
        <w:t xml:space="preserve">17.00 Friday </w:t>
      </w:r>
      <w:r w:rsidR="005A2E97">
        <w:rPr>
          <w:b/>
          <w:bCs/>
        </w:rPr>
        <w:t>7</w:t>
      </w:r>
      <w:r w:rsidR="00B84958" w:rsidRPr="00B84958">
        <w:rPr>
          <w:b/>
          <w:bCs/>
        </w:rPr>
        <w:t xml:space="preserve"> June 202</w:t>
      </w:r>
      <w:r w:rsidR="005A2E97">
        <w:rPr>
          <w:b/>
          <w:bCs/>
        </w:rPr>
        <w:t>4</w:t>
      </w:r>
      <w:r w:rsidR="00B84958" w:rsidRPr="00B84958">
        <w:rPr>
          <w:b/>
          <w:bCs/>
        </w:rPr>
        <w:t>.</w:t>
      </w:r>
      <w:r w:rsidRPr="009E37EF">
        <w:t xml:space="preserve"> </w:t>
      </w:r>
    </w:p>
    <w:p w14:paraId="7A57FB64" w14:textId="77777777" w:rsidR="000C0E35" w:rsidRPr="00E826BF" w:rsidRDefault="000C0E35" w:rsidP="000C0E35"/>
    <w:p w14:paraId="3D4D4191" w14:textId="17BD2F4B" w:rsidR="00E61FE0" w:rsidRPr="000109B1" w:rsidRDefault="00E61FE0" w:rsidP="006C3000">
      <w:pPr>
        <w:pStyle w:val="Heading2"/>
      </w:pPr>
      <w:r w:rsidRPr="006C3000">
        <w:t>Imperial’s</w:t>
      </w:r>
      <w:r w:rsidRPr="000109B1">
        <w:t xml:space="preserve"> objectives for the EDI Seed Fund</w:t>
      </w:r>
    </w:p>
    <w:p w14:paraId="57D92659" w14:textId="51053C7B" w:rsidR="00E61FE0" w:rsidRPr="00E826BF" w:rsidRDefault="00E61FE0" w:rsidP="002D0463">
      <w:r w:rsidRPr="00E826BF">
        <w:t xml:space="preserve">The </w:t>
      </w:r>
      <w:r w:rsidR="006A3B14" w:rsidRPr="00E826BF">
        <w:t>EDI</w:t>
      </w:r>
      <w:r w:rsidRPr="00E826BF">
        <w:t xml:space="preserve"> Seed Fund has been introduced to:</w:t>
      </w:r>
    </w:p>
    <w:p w14:paraId="0569D910" w14:textId="7915DFE4" w:rsidR="006A3B14" w:rsidRPr="006A3B14" w:rsidRDefault="006A3B14" w:rsidP="002D0463">
      <w:pPr>
        <w:pStyle w:val="ListParagraph"/>
        <w:numPr>
          <w:ilvl w:val="0"/>
          <w:numId w:val="13"/>
        </w:numPr>
      </w:pPr>
      <w:r>
        <w:t>Raise College-wide awareness of issues related to EDI and to enhance delivery of our EDI strategic goals</w:t>
      </w:r>
      <w:r w:rsidR="0174B7E9">
        <w:t>. An outline of the new strategy can be found</w:t>
      </w:r>
      <w:r w:rsidR="00EE16C7">
        <w:t xml:space="preserve"> on the</w:t>
      </w:r>
      <w:r w:rsidR="0174B7E9">
        <w:t xml:space="preserve"> </w:t>
      </w:r>
      <w:hyperlink r:id="rId11" w:history="1">
        <w:r w:rsidR="00EE16C7" w:rsidRPr="009D0F29">
          <w:rPr>
            <w:rStyle w:val="Hyperlink"/>
          </w:rPr>
          <w:t>EDI Strategy 2024 webpage</w:t>
        </w:r>
      </w:hyperlink>
      <w:r w:rsidR="0174B7E9">
        <w:t>.</w:t>
      </w:r>
      <w:r w:rsidR="005A303A">
        <w:t xml:space="preserve"> (</w:t>
      </w:r>
      <w:r w:rsidR="79591FCD">
        <w:t>These</w:t>
      </w:r>
      <w:r w:rsidR="005A303A">
        <w:t xml:space="preserve"> remain broadly in line with the </w:t>
      </w:r>
      <w:hyperlink r:id="rId12" w:history="1">
        <w:r w:rsidR="005A303A" w:rsidRPr="00AE5B18">
          <w:rPr>
            <w:rStyle w:val="Hyperlink"/>
          </w:rPr>
          <w:t xml:space="preserve">2018 -2023 EDI </w:t>
        </w:r>
        <w:commentRangeStart w:id="0"/>
        <w:commentRangeStart w:id="1"/>
        <w:commentRangeStart w:id="2"/>
        <w:r w:rsidR="005A303A" w:rsidRPr="00AE5B18">
          <w:rPr>
            <w:rStyle w:val="Hyperlink"/>
          </w:rPr>
          <w:t>Strategy</w:t>
        </w:r>
        <w:commentRangeEnd w:id="0"/>
        <w:r w:rsidRPr="00AE5B18">
          <w:rPr>
            <w:rStyle w:val="Hyperlink"/>
            <w:sz w:val="16"/>
            <w:szCs w:val="16"/>
          </w:rPr>
          <w:commentReference w:id="0"/>
        </w:r>
        <w:commentRangeEnd w:id="1"/>
        <w:r w:rsidRPr="00AE5B18">
          <w:rPr>
            <w:rStyle w:val="Hyperlink"/>
            <w:sz w:val="16"/>
            <w:szCs w:val="16"/>
          </w:rPr>
          <w:commentReference w:id="1"/>
        </w:r>
        <w:commentRangeEnd w:id="2"/>
        <w:r w:rsidRPr="00AE5B18">
          <w:rPr>
            <w:rStyle w:val="Hyperlink"/>
            <w:sz w:val="16"/>
            <w:szCs w:val="16"/>
          </w:rPr>
          <w:commentReference w:id="2"/>
        </w:r>
      </w:hyperlink>
      <w:r w:rsidR="005A303A">
        <w:t>)</w:t>
      </w:r>
    </w:p>
    <w:p w14:paraId="4FAA8CCA" w14:textId="0A86B0FE" w:rsidR="006A3B14" w:rsidRPr="006A3B14" w:rsidRDefault="006A3B14" w:rsidP="002D0463">
      <w:pPr>
        <w:pStyle w:val="ListParagraph"/>
        <w:numPr>
          <w:ilvl w:val="0"/>
          <w:numId w:val="13"/>
        </w:numPr>
      </w:pPr>
      <w:r w:rsidRPr="00E826BF">
        <w:t>Foster the development and</w:t>
      </w:r>
      <w:r w:rsidRPr="006A3B14">
        <w:t xml:space="preserve"> implementation of good practice in </w:t>
      </w:r>
      <w:proofErr w:type="gramStart"/>
      <w:r w:rsidRPr="00E826BF">
        <w:t>EDI</w:t>
      </w:r>
      <w:proofErr w:type="gramEnd"/>
    </w:p>
    <w:p w14:paraId="40A119E5" w14:textId="7E9D9A1F" w:rsidR="00E61FE0" w:rsidRPr="00E826BF" w:rsidRDefault="00E61FE0" w:rsidP="002D0463">
      <w:pPr>
        <w:pStyle w:val="ListParagraph"/>
        <w:numPr>
          <w:ilvl w:val="0"/>
          <w:numId w:val="13"/>
        </w:numPr>
      </w:pPr>
      <w:r w:rsidRPr="00E826BF">
        <w:t>Encourage and enable a wider range</w:t>
      </w:r>
      <w:r w:rsidR="006A3B14" w:rsidRPr="00E826BF">
        <w:t xml:space="preserve"> </w:t>
      </w:r>
      <w:r w:rsidRPr="00E826BF">
        <w:t xml:space="preserve">of Imperial staff to develop and deliver new </w:t>
      </w:r>
      <w:r w:rsidR="006A3B14" w:rsidRPr="00E826BF">
        <w:t>EDI</w:t>
      </w:r>
      <w:r w:rsidRPr="009F4F16">
        <w:rPr>
          <w:spacing w:val="-4"/>
        </w:rPr>
        <w:t xml:space="preserve"> </w:t>
      </w:r>
      <w:proofErr w:type="gramStart"/>
      <w:r w:rsidRPr="00E826BF">
        <w:t>initiatives</w:t>
      </w:r>
      <w:proofErr w:type="gramEnd"/>
    </w:p>
    <w:p w14:paraId="32747D8F" w14:textId="6314A8DB" w:rsidR="00E61FE0" w:rsidRPr="00E826BF" w:rsidRDefault="00E61FE0" w:rsidP="002D0463">
      <w:pPr>
        <w:pStyle w:val="ListParagraph"/>
        <w:numPr>
          <w:ilvl w:val="0"/>
          <w:numId w:val="13"/>
        </w:numPr>
      </w:pPr>
      <w:r w:rsidRPr="00E826BF">
        <w:t>Increase the number of collaborative approaches</w:t>
      </w:r>
      <w:r w:rsidR="005A303A">
        <w:t xml:space="preserve"> to EDI (for example between</w:t>
      </w:r>
      <w:r w:rsidR="62101640">
        <w:t xml:space="preserve"> </w:t>
      </w:r>
      <w:r w:rsidR="005A303A">
        <w:t>department</w:t>
      </w:r>
      <w:r w:rsidR="4D350E8B">
        <w:t>s</w:t>
      </w:r>
      <w:r w:rsidR="005A303A">
        <w:t xml:space="preserve"> and staff network)</w:t>
      </w:r>
    </w:p>
    <w:p w14:paraId="3A01AB05" w14:textId="12C4086C" w:rsidR="00E61FE0" w:rsidRDefault="00836626" w:rsidP="002D0463">
      <w:pPr>
        <w:pStyle w:val="ListParagraph"/>
        <w:numPr>
          <w:ilvl w:val="0"/>
          <w:numId w:val="13"/>
        </w:numPr>
      </w:pPr>
      <w:r>
        <w:t>Extend pilot EDI work to other departments or parts of the College</w:t>
      </w:r>
      <w:r w:rsidR="29B9FED2">
        <w:t xml:space="preserve"> </w:t>
      </w:r>
      <w:r w:rsidR="006A3B14">
        <w:t>Support</w:t>
      </w:r>
      <w:r w:rsidR="00E61FE0">
        <w:t xml:space="preserve"> </w:t>
      </w:r>
      <w:r w:rsidR="006A3B14">
        <w:t>pilot projects</w:t>
      </w:r>
      <w:r w:rsidR="00E61FE0">
        <w:t xml:space="preserve"> that have potential to strengthen </w:t>
      </w:r>
      <w:r w:rsidR="006A3B14">
        <w:t xml:space="preserve">EDI activity through </w:t>
      </w:r>
      <w:r w:rsidR="00E61FE0">
        <w:t xml:space="preserve">new applications for external </w:t>
      </w:r>
      <w:proofErr w:type="gramStart"/>
      <w:r w:rsidR="00E61FE0">
        <w:t>funding</w:t>
      </w:r>
      <w:proofErr w:type="gramEnd"/>
      <w:r w:rsidR="00E61FE0">
        <w:t xml:space="preserve"> </w:t>
      </w:r>
    </w:p>
    <w:p w14:paraId="1048DC47" w14:textId="77777777" w:rsidR="00076916" w:rsidRPr="00E826BF" w:rsidRDefault="00076916" w:rsidP="000C0E35"/>
    <w:p w14:paraId="6D0AB103" w14:textId="1468DD46" w:rsidR="00E61FE0" w:rsidRPr="00212947" w:rsidRDefault="00E61FE0" w:rsidP="002D0463">
      <w:pPr>
        <w:pStyle w:val="Heading2"/>
      </w:pPr>
      <w:bookmarkStart w:id="3" w:name="_Hlk128645026"/>
      <w:r w:rsidRPr="00212947">
        <w:t xml:space="preserve">Desired </w:t>
      </w:r>
      <w:r w:rsidR="002633FC">
        <w:t xml:space="preserve">EDI </w:t>
      </w:r>
      <w:r w:rsidR="000C0E35">
        <w:t>S</w:t>
      </w:r>
      <w:r w:rsidRPr="00212947">
        <w:t xml:space="preserve">eed </w:t>
      </w:r>
      <w:r w:rsidR="000C0E35">
        <w:t>F</w:t>
      </w:r>
      <w:r w:rsidRPr="00212947">
        <w:t>und proposal outcomes</w:t>
      </w:r>
    </w:p>
    <w:bookmarkEnd w:id="3"/>
    <w:p w14:paraId="4E35A3E5" w14:textId="4A3F4003" w:rsidR="00E61FE0" w:rsidRDefault="002633FC" w:rsidP="002D0463">
      <w:r>
        <w:t>P</w:t>
      </w:r>
      <w:r w:rsidR="00E61FE0" w:rsidRPr="002D0463">
        <w:t>roposals could include a discrete project or a pilot activity to be further developed</w:t>
      </w:r>
      <w:r w:rsidR="006A3B14" w:rsidRPr="002D0463">
        <w:t xml:space="preserve">. </w:t>
      </w:r>
      <w:r w:rsidR="00B64ED5" w:rsidRPr="002D0463">
        <w:t>We don’t wish to be too prescriptive about what constitutes a good idea</w:t>
      </w:r>
      <w:r w:rsidR="00E72CED" w:rsidRPr="002D0463">
        <w:t xml:space="preserve"> – please feel free to be boldly creative</w:t>
      </w:r>
      <w:r w:rsidR="00B64ED5" w:rsidRPr="002D0463">
        <w:t xml:space="preserve">. We would encourage ideas with </w:t>
      </w:r>
      <w:r w:rsidR="00E61FE0" w:rsidRPr="002D0463">
        <w:t>one or more of the following outcomes</w:t>
      </w:r>
      <w:r w:rsidR="00B64ED5" w:rsidRPr="002D0463">
        <w:t xml:space="preserve"> (though this list is not exhaustive)</w:t>
      </w:r>
      <w:r w:rsidR="00E61FE0" w:rsidRPr="002D0463">
        <w:t>:</w:t>
      </w:r>
    </w:p>
    <w:p w14:paraId="7ADD5FEE" w14:textId="4A960CF0" w:rsidR="00E61FE0" w:rsidRPr="002D0463" w:rsidRDefault="00E61FE0" w:rsidP="002D0463">
      <w:pPr>
        <w:pStyle w:val="ListParagraph"/>
      </w:pPr>
      <w:r w:rsidRPr="002D0463">
        <w:t>Develop</w:t>
      </w:r>
      <w:r w:rsidR="002633FC">
        <w:t xml:space="preserve">ment of </w:t>
      </w:r>
      <w:r w:rsidR="00836626" w:rsidRPr="002D0463">
        <w:t xml:space="preserve">a </w:t>
      </w:r>
      <w:r w:rsidRPr="002D0463">
        <w:t>high-quality activit</w:t>
      </w:r>
      <w:r w:rsidR="00836626" w:rsidRPr="002D0463">
        <w:t xml:space="preserve">y that enhances understanding of EDI issues or addresses a specific </w:t>
      </w:r>
      <w:proofErr w:type="gramStart"/>
      <w:r w:rsidR="00836626" w:rsidRPr="002D0463">
        <w:t>challenge</w:t>
      </w:r>
      <w:proofErr w:type="gramEnd"/>
    </w:p>
    <w:p w14:paraId="19B62234" w14:textId="3D1CABB1" w:rsidR="00E61FE0" w:rsidRPr="002D0463" w:rsidRDefault="00E61FE0" w:rsidP="002D0463">
      <w:pPr>
        <w:pStyle w:val="ListParagraph"/>
      </w:pPr>
      <w:r w:rsidRPr="002D0463">
        <w:t xml:space="preserve">Extend </w:t>
      </w:r>
      <w:r w:rsidR="00836626" w:rsidRPr="002D0463">
        <w:t xml:space="preserve">a </w:t>
      </w:r>
      <w:r w:rsidRPr="002D0463">
        <w:t>previous</w:t>
      </w:r>
      <w:r w:rsidR="00836626" w:rsidRPr="002D0463">
        <w:t>ly</w:t>
      </w:r>
      <w:r w:rsidRPr="002D0463">
        <w:t xml:space="preserve"> successful </w:t>
      </w:r>
      <w:r w:rsidR="00836626" w:rsidRPr="002D0463">
        <w:t>EDI</w:t>
      </w:r>
      <w:r w:rsidRPr="002D0463">
        <w:t xml:space="preserve"> </w:t>
      </w:r>
      <w:r w:rsidR="0048435E">
        <w:t>activity, for example</w:t>
      </w:r>
      <w:r w:rsidRPr="002D0463">
        <w:t xml:space="preserve"> </w:t>
      </w:r>
      <w:r w:rsidR="00836626" w:rsidRPr="002D0463">
        <w:t>to engage</w:t>
      </w:r>
      <w:r w:rsidRPr="002D0463">
        <w:t xml:space="preserve"> a new audience or develop a new </w:t>
      </w:r>
      <w:proofErr w:type="gramStart"/>
      <w:r w:rsidRPr="002D0463">
        <w:lastRenderedPageBreak/>
        <w:t>collaboration</w:t>
      </w:r>
      <w:proofErr w:type="gramEnd"/>
    </w:p>
    <w:p w14:paraId="7B4AD85D" w14:textId="5F9C80B9" w:rsidR="00E61FE0" w:rsidRPr="002D0463" w:rsidRDefault="00E61FE0" w:rsidP="002D0463">
      <w:pPr>
        <w:pStyle w:val="ListParagraph"/>
      </w:pPr>
      <w:r w:rsidRPr="002D0463">
        <w:t xml:space="preserve">Undertake </w:t>
      </w:r>
      <w:r w:rsidR="00BE0784">
        <w:t xml:space="preserve">a </w:t>
      </w:r>
      <w:r w:rsidRPr="002D0463">
        <w:t xml:space="preserve">pilot of pioneering </w:t>
      </w:r>
      <w:r w:rsidR="00836626" w:rsidRPr="002D0463">
        <w:t>EDI</w:t>
      </w:r>
      <w:r w:rsidRPr="002D0463">
        <w:t xml:space="preserve"> activities to evaluate what works, ideally with a view to future development including securing external </w:t>
      </w:r>
      <w:proofErr w:type="gramStart"/>
      <w:r w:rsidRPr="002D0463">
        <w:t>funding</w:t>
      </w:r>
      <w:proofErr w:type="gramEnd"/>
    </w:p>
    <w:p w14:paraId="015B5FD3" w14:textId="37BC6047" w:rsidR="00E61FE0" w:rsidRPr="002D0463" w:rsidRDefault="00E61FE0" w:rsidP="002D0463">
      <w:pPr>
        <w:pStyle w:val="ListParagraph"/>
      </w:pPr>
      <w:r w:rsidRPr="002D0463">
        <w:t xml:space="preserve">Develop the </w:t>
      </w:r>
      <w:r w:rsidR="00836626" w:rsidRPr="002D0463">
        <w:t>EDI</w:t>
      </w:r>
      <w:r w:rsidRPr="002D0463">
        <w:t xml:space="preserve"> skills</w:t>
      </w:r>
      <w:r w:rsidR="00836626" w:rsidRPr="002D0463">
        <w:t xml:space="preserve"> </w:t>
      </w:r>
      <w:r w:rsidRPr="002D0463">
        <w:t xml:space="preserve">of the wider Imperial </w:t>
      </w:r>
      <w:proofErr w:type="gramStart"/>
      <w:r w:rsidR="00BE0784">
        <w:t>c</w:t>
      </w:r>
      <w:r w:rsidRPr="002D0463">
        <w:t>ommunity</w:t>
      </w:r>
      <w:proofErr w:type="gramEnd"/>
    </w:p>
    <w:p w14:paraId="7A22BFAB" w14:textId="77777777" w:rsidR="009F4F16" w:rsidRPr="002D0463" w:rsidRDefault="009F4F16" w:rsidP="002D0463"/>
    <w:p w14:paraId="28F77739" w14:textId="52AAD68F" w:rsidR="00823524" w:rsidRPr="00212947" w:rsidRDefault="00823524" w:rsidP="00823524">
      <w:pPr>
        <w:pStyle w:val="Heading2"/>
      </w:pPr>
      <w:r>
        <w:t xml:space="preserve">Factors to consider before </w:t>
      </w:r>
      <w:proofErr w:type="gramStart"/>
      <w:r>
        <w:t>applying</w:t>
      </w:r>
      <w:proofErr w:type="gramEnd"/>
    </w:p>
    <w:p w14:paraId="3B52C62F" w14:textId="2E25FA93" w:rsidR="00E577BE" w:rsidRPr="002D0463" w:rsidRDefault="00E577BE" w:rsidP="002D0463">
      <w:pPr>
        <w:rPr>
          <w:b/>
        </w:rPr>
      </w:pPr>
      <w:r w:rsidRPr="002D0463">
        <w:t xml:space="preserve">Applicants are strongly advised to consult the list of </w:t>
      </w:r>
      <w:hyperlink r:id="rId17" w:history="1">
        <w:r w:rsidR="00864AA3">
          <w:rPr>
            <w:rStyle w:val="Hyperlink"/>
          </w:rPr>
          <w:t>applications</w:t>
        </w:r>
        <w:r w:rsidRPr="002D0463">
          <w:rPr>
            <w:rStyle w:val="Hyperlink"/>
          </w:rPr>
          <w:t xml:space="preserve"> awarded funding in previous years</w:t>
        </w:r>
      </w:hyperlink>
      <w:r w:rsidRPr="002D0463">
        <w:t xml:space="preserve">. All </w:t>
      </w:r>
      <w:r w:rsidR="001A4566">
        <w:t>applications</w:t>
      </w:r>
      <w:r w:rsidRPr="002D0463">
        <w:t xml:space="preserve"> will be given serious consideration, but the judging panel will be looking for new ideas. </w:t>
      </w:r>
    </w:p>
    <w:p w14:paraId="32E14FDF" w14:textId="77777777" w:rsidR="002D0463" w:rsidRDefault="002D0463" w:rsidP="002D0463"/>
    <w:p w14:paraId="7189CD11" w14:textId="7EF6130C" w:rsidR="00E577BE" w:rsidRDefault="00E577BE" w:rsidP="002D0463">
      <w:r w:rsidRPr="002D0463">
        <w:t xml:space="preserve">Applications that have possible overlaps or synergisms with existing College activity </w:t>
      </w:r>
      <w:r w:rsidRPr="00823524">
        <w:t>must</w:t>
      </w:r>
      <w:r w:rsidRPr="002D0463">
        <w:t xml:space="preserve"> contact the relevant department or team to discuss</w:t>
      </w:r>
      <w:r w:rsidR="001A4566">
        <w:t xml:space="preserve"> their application</w:t>
      </w:r>
      <w:r w:rsidR="00DB2DDA" w:rsidRPr="002D0463">
        <w:t xml:space="preserve"> </w:t>
      </w:r>
      <w:r w:rsidR="00DB2DDA" w:rsidRPr="0012737A">
        <w:rPr>
          <w:b/>
          <w:bCs/>
        </w:rPr>
        <w:t>before</w:t>
      </w:r>
      <w:r w:rsidR="00DB2DDA" w:rsidRPr="002D0463">
        <w:t xml:space="preserve"> </w:t>
      </w:r>
      <w:r w:rsidR="00BE0784" w:rsidRPr="002D0463">
        <w:t>subm</w:t>
      </w:r>
      <w:r w:rsidR="00BE0784">
        <w:t>ission</w:t>
      </w:r>
      <w:r w:rsidR="00DB2DDA" w:rsidRPr="002D0463">
        <w:t xml:space="preserve">. </w:t>
      </w:r>
      <w:r w:rsidR="00E93CDB" w:rsidRPr="002D0463">
        <w:t xml:space="preserve">The outcomes of these discussions </w:t>
      </w:r>
      <w:r w:rsidR="00E93CDB" w:rsidRPr="0012737A">
        <w:rPr>
          <w:b/>
          <w:bCs/>
        </w:rPr>
        <w:t>must</w:t>
      </w:r>
      <w:r w:rsidR="00E93CDB" w:rsidRPr="002D0463">
        <w:t xml:space="preserve"> be included in the application form. </w:t>
      </w:r>
      <w:r w:rsidR="00DB2DDA" w:rsidRPr="002D0463">
        <w:t xml:space="preserve">For example, </w:t>
      </w:r>
      <w:r w:rsidR="00E93CDB" w:rsidRPr="002D0463">
        <w:t xml:space="preserve">applicants might need to </w:t>
      </w:r>
      <w:r w:rsidR="003F22D8" w:rsidRPr="002D0463">
        <w:t xml:space="preserve">contact the </w:t>
      </w:r>
      <w:hyperlink r:id="rId18" w:history="1">
        <w:r w:rsidR="003F22D8" w:rsidRPr="002D0463">
          <w:rPr>
            <w:rStyle w:val="Hyperlink"/>
          </w:rPr>
          <w:t>Student Recruitment and Outreach team</w:t>
        </w:r>
      </w:hyperlink>
      <w:r w:rsidR="000542B3">
        <w:t xml:space="preserve"> (please contact </w:t>
      </w:r>
      <w:hyperlink r:id="rId19" w:tooltip="Link will start an email" w:history="1">
        <w:r w:rsidR="000542B3" w:rsidRPr="000542B3">
          <w:rPr>
            <w:rStyle w:val="Hyperlink"/>
          </w:rPr>
          <w:t>Hanna Jama and Silje Andersen</w:t>
        </w:r>
      </w:hyperlink>
      <w:r w:rsidR="000542B3">
        <w:t xml:space="preserve">), </w:t>
      </w:r>
      <w:r w:rsidR="003F22D8" w:rsidRPr="002D0463">
        <w:t xml:space="preserve">the </w:t>
      </w:r>
      <w:hyperlink r:id="rId20" w:history="1">
        <w:r w:rsidR="003F22D8" w:rsidRPr="002D0463">
          <w:rPr>
            <w:rStyle w:val="Hyperlink"/>
          </w:rPr>
          <w:t>EDI Centre</w:t>
        </w:r>
      </w:hyperlink>
      <w:r w:rsidR="003F22D8" w:rsidRPr="002D0463">
        <w:t xml:space="preserve">, the </w:t>
      </w:r>
      <w:hyperlink r:id="rId21" w:history="1">
        <w:r w:rsidR="004854AF" w:rsidRPr="002D0463">
          <w:rPr>
            <w:rStyle w:val="Hyperlink"/>
          </w:rPr>
          <w:t>Disability Advisory Service</w:t>
        </w:r>
      </w:hyperlink>
      <w:r w:rsidR="004854AF" w:rsidRPr="002D0463">
        <w:t xml:space="preserve">, </w:t>
      </w:r>
      <w:r w:rsidR="00230ED5" w:rsidRPr="002D0463">
        <w:t xml:space="preserve">or </w:t>
      </w:r>
      <w:r w:rsidR="000200A9" w:rsidRPr="002D0463">
        <w:t xml:space="preserve">the </w:t>
      </w:r>
      <w:hyperlink r:id="rId22" w:history="1">
        <w:r w:rsidR="000200A9" w:rsidRPr="002D0463">
          <w:rPr>
            <w:rStyle w:val="Hyperlink"/>
          </w:rPr>
          <w:t>Communications and Public Affairs</w:t>
        </w:r>
      </w:hyperlink>
      <w:r w:rsidR="000200A9" w:rsidRPr="002D0463">
        <w:t xml:space="preserve"> team</w:t>
      </w:r>
      <w:r w:rsidR="00230ED5" w:rsidRPr="002D0463">
        <w:t>.</w:t>
      </w:r>
      <w:r w:rsidR="000200A9" w:rsidRPr="002D0463">
        <w:t xml:space="preserve"> </w:t>
      </w:r>
    </w:p>
    <w:p w14:paraId="6C484148" w14:textId="58D6213E" w:rsidR="004E3059" w:rsidRDefault="004E3059" w:rsidP="002D0463"/>
    <w:p w14:paraId="49C221A3" w14:textId="4C53C866" w:rsidR="00CB1F9B" w:rsidRDefault="00CB1F9B" w:rsidP="00CB1F9B">
      <w:pPr>
        <w:rPr>
          <w:rStyle w:val="Hyperlink"/>
          <w:color w:val="auto"/>
        </w:rPr>
      </w:pPr>
      <w:r>
        <w:t>P</w:t>
      </w:r>
      <w:r w:rsidRPr="005E36F7">
        <w:t xml:space="preserve">lease note that students wishing to pursue </w:t>
      </w:r>
      <w:r w:rsidR="009057DC">
        <w:t>proposals</w:t>
      </w:r>
      <w:r w:rsidRPr="005E36F7">
        <w:t xml:space="preserve"> aiming to increase the recruitment of Black students to Imperial should apply to the </w:t>
      </w:r>
      <w:hyperlink r:id="rId23" w:history="1">
        <w:r w:rsidRPr="00A13AB8">
          <w:rPr>
            <w:rStyle w:val="Hyperlink"/>
          </w:rPr>
          <w:t>Outreach Seed Fund for Recruiting Black Students</w:t>
        </w:r>
      </w:hyperlink>
      <w:r w:rsidRPr="00A13AB8">
        <w:t>.</w:t>
      </w:r>
    </w:p>
    <w:p w14:paraId="5D1A45AB" w14:textId="77777777" w:rsidR="00CB1F9B" w:rsidRPr="005E36F7" w:rsidRDefault="00CB1F9B" w:rsidP="00CB1F9B"/>
    <w:p w14:paraId="29C61FCA" w14:textId="6570C1EB" w:rsidR="00966278" w:rsidRDefault="00966278" w:rsidP="002D0463">
      <w:r>
        <w:t xml:space="preserve">Applications </w:t>
      </w:r>
      <w:r w:rsidR="008C4098">
        <w:t xml:space="preserve">from departmental staff that are closely linked with departmental activities </w:t>
      </w:r>
      <w:r w:rsidR="008751AB">
        <w:t xml:space="preserve">must explain why their </w:t>
      </w:r>
      <w:r w:rsidR="00626115">
        <w:t>proposal</w:t>
      </w:r>
      <w:r w:rsidR="008751AB">
        <w:t xml:space="preserve"> cannot be funded from within departmental </w:t>
      </w:r>
      <w:proofErr w:type="gramStart"/>
      <w:r w:rsidR="008751AB">
        <w:t>resources, or</w:t>
      </w:r>
      <w:proofErr w:type="gramEnd"/>
      <w:r w:rsidR="008751AB">
        <w:t xml:space="preserve"> provide supporting evidence of matched funding from the</w:t>
      </w:r>
      <w:r w:rsidR="009057DC">
        <w:t>ir</w:t>
      </w:r>
      <w:r w:rsidR="008751AB">
        <w:t xml:space="preserve"> department. </w:t>
      </w:r>
    </w:p>
    <w:p w14:paraId="72B8F622" w14:textId="38D86A89" w:rsidR="003A3711" w:rsidRPr="00A72951" w:rsidRDefault="003A3711" w:rsidP="002D0463"/>
    <w:p w14:paraId="12DBDD15" w14:textId="3A8B3DC7" w:rsidR="00E61FE0" w:rsidRPr="00212947" w:rsidRDefault="00E61FE0" w:rsidP="002D0463">
      <w:pPr>
        <w:pStyle w:val="Heading2"/>
      </w:pPr>
      <w:r w:rsidRPr="00212947">
        <w:t xml:space="preserve">Funding </w:t>
      </w:r>
      <w:r w:rsidR="000C0E35">
        <w:t>available</w:t>
      </w:r>
      <w:r w:rsidR="001954D2">
        <w:t xml:space="preserve"> and maximum award level</w:t>
      </w:r>
    </w:p>
    <w:p w14:paraId="383EC9DF" w14:textId="6538F043" w:rsidR="007B2C6C" w:rsidRDefault="00934824" w:rsidP="002D0463">
      <w:r>
        <w:t>T</w:t>
      </w:r>
      <w:r w:rsidR="001674B4">
        <w:t xml:space="preserve">he EDI Seed fund will </w:t>
      </w:r>
      <w:r>
        <w:t>distribute, in total, up</w:t>
      </w:r>
      <w:r w:rsidR="00E61FE0" w:rsidRPr="00E826BF">
        <w:t xml:space="preserve"> to £10,000 in </w:t>
      </w:r>
      <w:r w:rsidR="008751AB">
        <w:t>July</w:t>
      </w:r>
      <w:r w:rsidR="00E61FE0" w:rsidRPr="00E826BF">
        <w:t xml:space="preserve"> 20</w:t>
      </w:r>
      <w:r w:rsidR="000C0E35">
        <w:t>2</w:t>
      </w:r>
      <w:r w:rsidR="00CA42D6">
        <w:t>4</w:t>
      </w:r>
      <w:r w:rsidR="00E61FE0" w:rsidRPr="00E826BF">
        <w:t xml:space="preserve">. </w:t>
      </w:r>
      <w:r>
        <w:t xml:space="preserve">Individual </w:t>
      </w:r>
      <w:r w:rsidR="007B2C6C">
        <w:t xml:space="preserve">applications </w:t>
      </w:r>
      <w:r w:rsidR="00E61FE0" w:rsidRPr="00E826BF">
        <w:t>can request funding in the range of £300 - £2</w:t>
      </w:r>
      <w:r w:rsidR="00344457">
        <w:t>,</w:t>
      </w:r>
      <w:r w:rsidR="00E61FE0" w:rsidRPr="00E826BF">
        <w:t>000.</w:t>
      </w:r>
      <w:r w:rsidR="00D12ECB">
        <w:t xml:space="preserve"> </w:t>
      </w:r>
    </w:p>
    <w:p w14:paraId="523B3396" w14:textId="77777777" w:rsidR="007B2C6C" w:rsidRDefault="007B2C6C" w:rsidP="002D0463"/>
    <w:p w14:paraId="4878927F" w14:textId="29B05293" w:rsidR="00E61FE0" w:rsidRPr="00E826BF" w:rsidRDefault="4AADFC12" w:rsidP="002D0463">
      <w:r>
        <w:t xml:space="preserve">The </w:t>
      </w:r>
      <w:r w:rsidR="006C3000">
        <w:t xml:space="preserve">successful applicants </w:t>
      </w:r>
      <w:r w:rsidR="14FB0974">
        <w:t xml:space="preserve">have </w:t>
      </w:r>
      <w:r w:rsidR="006C3000" w:rsidRPr="5BFB7ACD">
        <w:rPr>
          <w:b/>
          <w:bCs/>
        </w:rPr>
        <w:t>a full 12 months</w:t>
      </w:r>
      <w:r w:rsidR="006C3000">
        <w:t xml:space="preserve"> to deliver their </w:t>
      </w:r>
      <w:r w:rsidR="00A70478">
        <w:t>proposal</w:t>
      </w:r>
      <w:r w:rsidR="006C3000">
        <w:t xml:space="preserve"> (from Aug</w:t>
      </w:r>
      <w:r w:rsidR="00A70478">
        <w:t>ust</w:t>
      </w:r>
      <w:r w:rsidR="006C3000">
        <w:t xml:space="preserve"> 202</w:t>
      </w:r>
      <w:r w:rsidR="00CA42D6">
        <w:t>4</w:t>
      </w:r>
      <w:r w:rsidR="006C3000">
        <w:t xml:space="preserve"> to July 20</w:t>
      </w:r>
      <w:r w:rsidR="005A303A">
        <w:t>25</w:t>
      </w:r>
      <w:r w:rsidR="006C3000">
        <w:t xml:space="preserve">, </w:t>
      </w:r>
      <w:r w:rsidR="00A70478">
        <w:t>aligned</w:t>
      </w:r>
      <w:r w:rsidR="006C3000">
        <w:t xml:space="preserve"> with the College’s financial year). </w:t>
      </w:r>
    </w:p>
    <w:p w14:paraId="35CD16E2" w14:textId="77777777" w:rsidR="00E61FE0" w:rsidRPr="00E826BF" w:rsidRDefault="00E61FE0" w:rsidP="000C0E35"/>
    <w:p w14:paraId="3BF73BC3" w14:textId="2EA1FCE9" w:rsidR="002004E1" w:rsidRPr="00E826BF" w:rsidRDefault="00706319" w:rsidP="002D0463">
      <w:pPr>
        <w:pStyle w:val="Heading2"/>
      </w:pPr>
      <w:r w:rsidRPr="00E826BF">
        <w:t>Eligibility</w:t>
      </w:r>
      <w:r w:rsidR="00836626" w:rsidRPr="00E826BF">
        <w:t xml:space="preserve"> </w:t>
      </w:r>
      <w:r w:rsidR="003A4BAF" w:rsidRPr="00E826BF">
        <w:t>criteria</w:t>
      </w:r>
    </w:p>
    <w:p w14:paraId="1CC2E4FF" w14:textId="1AEF83A0" w:rsidR="00836626" w:rsidRPr="00836626" w:rsidRDefault="00836626" w:rsidP="002D0463">
      <w:pPr>
        <w:pStyle w:val="ListParagraph"/>
        <w:numPr>
          <w:ilvl w:val="0"/>
          <w:numId w:val="8"/>
        </w:numPr>
      </w:pPr>
      <w:r w:rsidRPr="00E826BF">
        <w:t xml:space="preserve">The proposed </w:t>
      </w:r>
      <w:r w:rsidR="00064EE6">
        <w:t xml:space="preserve">project, </w:t>
      </w:r>
      <w:r w:rsidRPr="00E826BF">
        <w:t>activity, event, etc. must c</w:t>
      </w:r>
      <w:r w:rsidRPr="00836626">
        <w:t xml:space="preserve">ontribute to </w:t>
      </w:r>
      <w:r w:rsidR="009057DC">
        <w:t xml:space="preserve">the </w:t>
      </w:r>
      <w:r w:rsidRPr="00836626">
        <w:t>College’s EDI strategy</w:t>
      </w:r>
      <w:r w:rsidR="00943D53">
        <w:t>.</w:t>
      </w:r>
    </w:p>
    <w:p w14:paraId="596BD156" w14:textId="2381703C" w:rsidR="00836626" w:rsidRPr="00E826BF" w:rsidRDefault="00836626" w:rsidP="002D0463">
      <w:pPr>
        <w:pStyle w:val="ListParagraph"/>
        <w:numPr>
          <w:ilvl w:val="0"/>
          <w:numId w:val="8"/>
        </w:numPr>
      </w:pPr>
      <w:r w:rsidRPr="00E826BF">
        <w:t xml:space="preserve">The primary beneficiary or beneficiaries must be clearly defined; ideally, due attention </w:t>
      </w:r>
      <w:r w:rsidR="00943D53">
        <w:t>should</w:t>
      </w:r>
      <w:r w:rsidRPr="00E826BF">
        <w:t xml:space="preserve"> be paid to intersectionality</w:t>
      </w:r>
      <w:r w:rsidR="00943D53">
        <w:t>.</w:t>
      </w:r>
    </w:p>
    <w:p w14:paraId="1E09F731" w14:textId="37BB78F3" w:rsidR="00836626" w:rsidRPr="00E826BF" w:rsidRDefault="00836626" w:rsidP="002D0463">
      <w:pPr>
        <w:pStyle w:val="ListParagraph"/>
        <w:numPr>
          <w:ilvl w:val="0"/>
          <w:numId w:val="8"/>
        </w:numPr>
      </w:pPr>
      <w:r w:rsidRPr="00E826BF">
        <w:t>The proposal should have c</w:t>
      </w:r>
      <w:r w:rsidRPr="00836626">
        <w:t>learly defined goals or outcomes</w:t>
      </w:r>
      <w:r w:rsidRPr="00E826BF">
        <w:t>; we encourage</w:t>
      </w:r>
      <w:r w:rsidR="00064EE6">
        <w:t xml:space="preserve"> applications</w:t>
      </w:r>
      <w:r w:rsidRPr="00E826BF">
        <w:t xml:space="preserve"> with outcomes</w:t>
      </w:r>
      <w:r w:rsidRPr="00836626">
        <w:t xml:space="preserve"> that extend beyond the funding period</w:t>
      </w:r>
      <w:r w:rsidR="00943D53">
        <w:t>.</w:t>
      </w:r>
    </w:p>
    <w:p w14:paraId="7F5CE48B" w14:textId="34BDF9C4" w:rsidR="00836626" w:rsidRPr="00836626" w:rsidRDefault="00836626" w:rsidP="002D0463">
      <w:pPr>
        <w:pStyle w:val="ListParagraph"/>
        <w:numPr>
          <w:ilvl w:val="0"/>
          <w:numId w:val="8"/>
        </w:numPr>
      </w:pPr>
      <w:r w:rsidRPr="00E826BF">
        <w:t>The proposal must i</w:t>
      </w:r>
      <w:r w:rsidRPr="00836626">
        <w:t>nclude a clearly defined evaluation plan to monitor success and</w:t>
      </w:r>
      <w:r w:rsidR="009B76AC">
        <w:t xml:space="preserve"> impact.</w:t>
      </w:r>
    </w:p>
    <w:p w14:paraId="29B8AF38" w14:textId="4D636509" w:rsidR="00836626" w:rsidRPr="00836626" w:rsidRDefault="00836626" w:rsidP="002D0463">
      <w:pPr>
        <w:pStyle w:val="ListParagraph"/>
        <w:numPr>
          <w:ilvl w:val="0"/>
          <w:numId w:val="8"/>
        </w:numPr>
      </w:pPr>
      <w:r w:rsidRPr="00E826BF">
        <w:t xml:space="preserve">The </w:t>
      </w:r>
      <w:r w:rsidR="00626115">
        <w:t>proposal</w:t>
      </w:r>
      <w:r w:rsidRPr="00E826BF">
        <w:t xml:space="preserve"> should be </w:t>
      </w:r>
      <w:r w:rsidRPr="00836626">
        <w:t>realistic and deliverable</w:t>
      </w:r>
      <w:r w:rsidR="00943D53">
        <w:t>.</w:t>
      </w:r>
    </w:p>
    <w:p w14:paraId="2D26C199" w14:textId="102311BE" w:rsidR="00836626" w:rsidRPr="00836626" w:rsidRDefault="003A4BAF" w:rsidP="002D0463">
      <w:pPr>
        <w:pStyle w:val="ListParagraph"/>
        <w:numPr>
          <w:ilvl w:val="0"/>
          <w:numId w:val="8"/>
        </w:numPr>
      </w:pPr>
      <w:r w:rsidRPr="00E826BF">
        <w:t xml:space="preserve">The </w:t>
      </w:r>
      <w:r w:rsidR="00626115">
        <w:t>proposal</w:t>
      </w:r>
      <w:r w:rsidRPr="00E826BF">
        <w:t xml:space="preserve"> should be clearly distinguished </w:t>
      </w:r>
      <w:r w:rsidR="00836626" w:rsidRPr="00836626">
        <w:t>from existing College activities or programmes</w:t>
      </w:r>
      <w:r w:rsidR="00943D53">
        <w:t>.</w:t>
      </w:r>
    </w:p>
    <w:p w14:paraId="0C64BD3E" w14:textId="1F85E851" w:rsidR="002004E1" w:rsidRPr="00E826BF" w:rsidRDefault="00706319" w:rsidP="002D0463">
      <w:pPr>
        <w:pStyle w:val="ListParagraph"/>
        <w:numPr>
          <w:ilvl w:val="0"/>
          <w:numId w:val="8"/>
        </w:numPr>
      </w:pPr>
      <w:r w:rsidRPr="00E826BF">
        <w:t xml:space="preserve">Existing </w:t>
      </w:r>
      <w:r w:rsidR="00836626" w:rsidRPr="00E826BF">
        <w:t>EDI</w:t>
      </w:r>
      <w:r w:rsidRPr="00E826BF">
        <w:t xml:space="preserve"> activities will not be eligible for funding, unless the proposal demonstrates that a significant</w:t>
      </w:r>
      <w:r w:rsidRPr="00E826BF">
        <w:rPr>
          <w:spacing w:val="-4"/>
        </w:rPr>
        <w:t xml:space="preserve"> </w:t>
      </w:r>
      <w:r w:rsidRPr="00E826BF">
        <w:t>new</w:t>
      </w:r>
      <w:r w:rsidRPr="00E826BF">
        <w:rPr>
          <w:spacing w:val="-4"/>
        </w:rPr>
        <w:t xml:space="preserve"> </w:t>
      </w:r>
      <w:r w:rsidRPr="00E826BF">
        <w:t>element</w:t>
      </w:r>
      <w:r w:rsidRPr="00E826BF">
        <w:rPr>
          <w:spacing w:val="-4"/>
        </w:rPr>
        <w:t xml:space="preserve"> </w:t>
      </w:r>
      <w:r w:rsidRPr="00E826BF">
        <w:t>is</w:t>
      </w:r>
      <w:r w:rsidRPr="00E826BF">
        <w:rPr>
          <w:spacing w:val="-3"/>
        </w:rPr>
        <w:t xml:space="preserve"> </w:t>
      </w:r>
      <w:r w:rsidRPr="00E826BF">
        <w:t>being</w:t>
      </w:r>
      <w:r w:rsidRPr="00E826BF">
        <w:rPr>
          <w:spacing w:val="-4"/>
        </w:rPr>
        <w:t xml:space="preserve"> </w:t>
      </w:r>
      <w:r w:rsidRPr="00E826BF">
        <w:t>introduced,</w:t>
      </w:r>
      <w:r w:rsidRPr="00E826BF">
        <w:rPr>
          <w:spacing w:val="-4"/>
        </w:rPr>
        <w:t xml:space="preserve"> </w:t>
      </w:r>
      <w:r w:rsidRPr="00E826BF">
        <w:t>such</w:t>
      </w:r>
      <w:r w:rsidRPr="00E826BF">
        <w:rPr>
          <w:spacing w:val="-4"/>
        </w:rPr>
        <w:t xml:space="preserve"> </w:t>
      </w:r>
      <w:r w:rsidRPr="00E826BF">
        <w:t>as</w:t>
      </w:r>
      <w:r w:rsidRPr="00E826BF">
        <w:rPr>
          <w:spacing w:val="-2"/>
        </w:rPr>
        <w:t xml:space="preserve"> </w:t>
      </w:r>
      <w:r w:rsidRPr="00E826BF">
        <w:t>a</w:t>
      </w:r>
      <w:r w:rsidRPr="00E826BF">
        <w:rPr>
          <w:spacing w:val="-2"/>
        </w:rPr>
        <w:t xml:space="preserve"> </w:t>
      </w:r>
      <w:r w:rsidRPr="00E826BF">
        <w:t>new</w:t>
      </w:r>
      <w:r w:rsidRPr="00E826BF">
        <w:rPr>
          <w:spacing w:val="-6"/>
        </w:rPr>
        <w:t xml:space="preserve"> </w:t>
      </w:r>
      <w:r w:rsidRPr="00E826BF">
        <w:t>collaborator,</w:t>
      </w:r>
      <w:r w:rsidRPr="00E826BF">
        <w:rPr>
          <w:spacing w:val="-2"/>
        </w:rPr>
        <w:t xml:space="preserve"> </w:t>
      </w:r>
      <w:r w:rsidRPr="00E826BF">
        <w:t>audience</w:t>
      </w:r>
      <w:r w:rsidR="00F24C08">
        <w:t>,</w:t>
      </w:r>
      <w:r w:rsidRPr="00E826BF">
        <w:rPr>
          <w:spacing w:val="-2"/>
        </w:rPr>
        <w:t xml:space="preserve"> </w:t>
      </w:r>
      <w:r w:rsidRPr="00E826BF">
        <w:t>or</w:t>
      </w:r>
      <w:r w:rsidRPr="00E826BF">
        <w:rPr>
          <w:spacing w:val="-3"/>
        </w:rPr>
        <w:t xml:space="preserve"> </w:t>
      </w:r>
      <w:r w:rsidRPr="00E826BF">
        <w:t>approach</w:t>
      </w:r>
      <w:r w:rsidR="00943D53">
        <w:t>.</w:t>
      </w:r>
    </w:p>
    <w:p w14:paraId="375D7B28" w14:textId="2946E21E" w:rsidR="003A4BAF" w:rsidRPr="00E826BF" w:rsidRDefault="00F24C08" w:rsidP="002D0463">
      <w:pPr>
        <w:pStyle w:val="ListParagraph"/>
        <w:numPr>
          <w:ilvl w:val="0"/>
          <w:numId w:val="8"/>
        </w:numPr>
      </w:pPr>
      <w:r>
        <w:t>Proposals</w:t>
      </w:r>
      <w:r w:rsidR="00706319" w:rsidRPr="00E826BF">
        <w:t xml:space="preserve"> can involve the engagement of other stakeholders, such as from industry, government</w:t>
      </w:r>
      <w:r>
        <w:t>,</w:t>
      </w:r>
      <w:r w:rsidR="00706319" w:rsidRPr="00E826BF">
        <w:t xml:space="preserve"> or the media, </w:t>
      </w:r>
      <w:r w:rsidR="00836626" w:rsidRPr="00E826BF">
        <w:t>but mu</w:t>
      </w:r>
      <w:r w:rsidR="00CD4514">
        <w:t>st</w:t>
      </w:r>
      <w:r w:rsidR="00836626" w:rsidRPr="00E826BF">
        <w:t xml:space="preserve"> have impact at the College</w:t>
      </w:r>
      <w:r w:rsidR="00943D53">
        <w:t>.</w:t>
      </w:r>
    </w:p>
    <w:p w14:paraId="2C55118F" w14:textId="0F0859D3" w:rsidR="00163465" w:rsidRPr="00163465" w:rsidRDefault="00836626" w:rsidP="002D0463">
      <w:pPr>
        <w:pStyle w:val="ListParagraph"/>
        <w:numPr>
          <w:ilvl w:val="0"/>
          <w:numId w:val="8"/>
        </w:numPr>
      </w:pPr>
      <w:r w:rsidRPr="00211F38">
        <w:rPr>
          <w:color w:val="000000" w:themeColor="text1"/>
        </w:rPr>
        <w:t xml:space="preserve">The Principal Applicant must </w:t>
      </w:r>
      <w:r w:rsidR="003A4BAF" w:rsidRPr="00211F38">
        <w:rPr>
          <w:color w:val="000000" w:themeColor="text1"/>
        </w:rPr>
        <w:t>have a</w:t>
      </w:r>
      <w:r w:rsidR="00F24C08">
        <w:rPr>
          <w:color w:val="000000" w:themeColor="text1"/>
        </w:rPr>
        <w:t xml:space="preserve">n Imperial </w:t>
      </w:r>
      <w:r w:rsidR="003A4BAF" w:rsidRPr="00211F38">
        <w:rPr>
          <w:color w:val="000000" w:themeColor="text1"/>
        </w:rPr>
        <w:t xml:space="preserve">employment contract or be a student for the expected duration of the </w:t>
      </w:r>
      <w:r w:rsidR="00626115">
        <w:rPr>
          <w:color w:val="000000" w:themeColor="text1"/>
        </w:rPr>
        <w:t>proposal</w:t>
      </w:r>
      <w:r w:rsidR="00943D53">
        <w:rPr>
          <w:color w:val="000000" w:themeColor="text1"/>
        </w:rPr>
        <w:t>.</w:t>
      </w:r>
    </w:p>
    <w:p w14:paraId="1B0B0E83" w14:textId="75D729A7" w:rsidR="00211F38" w:rsidRPr="002D0463" w:rsidRDefault="00211F38" w:rsidP="00F24C08">
      <w:pPr>
        <w:pStyle w:val="ListParagraph"/>
        <w:numPr>
          <w:ilvl w:val="0"/>
          <w:numId w:val="0"/>
        </w:numPr>
        <w:ind w:left="725"/>
      </w:pPr>
      <w:r w:rsidRPr="00211F38">
        <w:rPr>
          <w:b/>
          <w:bCs/>
        </w:rPr>
        <w:t xml:space="preserve">Please </w:t>
      </w:r>
      <w:proofErr w:type="gramStart"/>
      <w:r w:rsidRPr="00211F38">
        <w:rPr>
          <w:b/>
          <w:bCs/>
        </w:rPr>
        <w:t>note:</w:t>
      </w:r>
      <w:proofErr w:type="gramEnd"/>
      <w:r w:rsidRPr="00211F38">
        <w:rPr>
          <w:b/>
          <w:bCs/>
        </w:rPr>
        <w:t xml:space="preserve"> </w:t>
      </w:r>
      <w:r w:rsidRPr="00211F38">
        <w:t>student</w:t>
      </w:r>
      <w:r w:rsidR="00500A72">
        <w:t>s</w:t>
      </w:r>
      <w:r w:rsidRPr="00211F38">
        <w:t xml:space="preserve"> should apply through the Imperial College Union</w:t>
      </w:r>
      <w:r>
        <w:t xml:space="preserve">, who will help to develop </w:t>
      </w:r>
      <w:r w:rsidR="00F24C08">
        <w:t>proposals</w:t>
      </w:r>
      <w:r>
        <w:t xml:space="preserve"> and administer any funds awarded</w:t>
      </w:r>
      <w:r w:rsidRPr="00211F38">
        <w:t xml:space="preserve">. Students with ideas for </w:t>
      </w:r>
      <w:r w:rsidR="00CD4514">
        <w:t>applications</w:t>
      </w:r>
      <w:r w:rsidRPr="00211F38">
        <w:t xml:space="preserve"> should contact the ICU </w:t>
      </w:r>
      <w:r w:rsidR="006C5807">
        <w:t xml:space="preserve">Deputy </w:t>
      </w:r>
      <w:r w:rsidRPr="00211F38">
        <w:t>President (Welfare)</w:t>
      </w:r>
      <w:r w:rsidR="00F24C08">
        <w:t xml:space="preserve"> </w:t>
      </w:r>
      <w:hyperlink r:id="rId24" w:history="1">
        <w:r w:rsidRPr="002D0463">
          <w:rPr>
            <w:rStyle w:val="Hyperlink"/>
          </w:rPr>
          <w:t>dpwelfare@imperial.ac.uk</w:t>
        </w:r>
      </w:hyperlink>
      <w:r w:rsidR="00F24C08" w:rsidRPr="00F24C08">
        <w:rPr>
          <w:rStyle w:val="Hyperlink"/>
          <w:color w:val="auto"/>
          <w:u w:val="none"/>
        </w:rPr>
        <w:t xml:space="preserve">. </w:t>
      </w:r>
    </w:p>
    <w:p w14:paraId="61278D88" w14:textId="3905CFE0" w:rsidR="003A4BAF" w:rsidRPr="00211F38" w:rsidRDefault="003A4BAF" w:rsidP="002D0463">
      <w:pPr>
        <w:pStyle w:val="ListParagraph"/>
        <w:numPr>
          <w:ilvl w:val="0"/>
          <w:numId w:val="8"/>
        </w:numPr>
      </w:pPr>
      <w:r w:rsidRPr="00211F38">
        <w:lastRenderedPageBreak/>
        <w:t xml:space="preserve">The </w:t>
      </w:r>
      <w:r w:rsidR="00256352">
        <w:t>proposal</w:t>
      </w:r>
      <w:r w:rsidRPr="00211F38">
        <w:t xml:space="preserve"> must be delivered within the financial year of the award</w:t>
      </w:r>
      <w:r w:rsidR="00943D53">
        <w:t>.</w:t>
      </w:r>
    </w:p>
    <w:p w14:paraId="456D9211" w14:textId="7D540043" w:rsidR="003A4BAF" w:rsidRPr="00E826BF" w:rsidRDefault="00256352" w:rsidP="002D0463">
      <w:pPr>
        <w:pStyle w:val="ListParagraph"/>
        <w:numPr>
          <w:ilvl w:val="0"/>
          <w:numId w:val="8"/>
        </w:numPr>
      </w:pPr>
      <w:r>
        <w:t>Proposals</w:t>
      </w:r>
      <w:r w:rsidR="003A4BAF" w:rsidRPr="003A4BAF">
        <w:t xml:space="preserve"> </w:t>
      </w:r>
      <w:r w:rsidR="003A4BAF" w:rsidRPr="00E826BF">
        <w:t xml:space="preserve">should be </w:t>
      </w:r>
      <w:r w:rsidR="003A4BAF" w:rsidRPr="003A4BAF">
        <w:t>agreed by Departmental manager / Service Head or nominee</w:t>
      </w:r>
      <w:r w:rsidR="00943D53">
        <w:t>.</w:t>
      </w:r>
    </w:p>
    <w:p w14:paraId="5ED5F889" w14:textId="24702397" w:rsidR="00937332" w:rsidRDefault="003A4BAF" w:rsidP="006805EE">
      <w:pPr>
        <w:pStyle w:val="ListParagraph"/>
        <w:numPr>
          <w:ilvl w:val="0"/>
          <w:numId w:val="8"/>
        </w:numPr>
      </w:pPr>
      <w:r>
        <w:t xml:space="preserve">The Principal Applicant must </w:t>
      </w:r>
      <w:r w:rsidR="0075542C">
        <w:t>produce</w:t>
      </w:r>
      <w:r>
        <w:t xml:space="preserve"> a report by the end of the financial year on how the </w:t>
      </w:r>
      <w:r w:rsidR="0075542C">
        <w:t>delivered proposal</w:t>
      </w:r>
      <w:r>
        <w:t xml:space="preserve"> met its </w:t>
      </w:r>
      <w:r w:rsidR="1C3370B7">
        <w:t xml:space="preserve">objectives. </w:t>
      </w:r>
    </w:p>
    <w:p w14:paraId="52795307" w14:textId="77777777" w:rsidR="002004E1" w:rsidRPr="00E826BF" w:rsidRDefault="002004E1" w:rsidP="002D0463">
      <w:pPr>
        <w:pStyle w:val="BodyText"/>
      </w:pPr>
    </w:p>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170" w:type="dxa"/>
          <w:right w:w="0" w:type="dxa"/>
        </w:tblCellMar>
        <w:tblLook w:val="01E0" w:firstRow="1" w:lastRow="1" w:firstColumn="1" w:lastColumn="1" w:noHBand="0" w:noVBand="0"/>
      </w:tblPr>
      <w:tblGrid>
        <w:gridCol w:w="3005"/>
        <w:gridCol w:w="3005"/>
        <w:gridCol w:w="3007"/>
      </w:tblGrid>
      <w:tr w:rsidR="002004E1" w:rsidRPr="00E826BF" w14:paraId="4778873C" w14:textId="77777777" w:rsidTr="002D1E78">
        <w:trPr>
          <w:trHeight w:val="498"/>
        </w:trPr>
        <w:tc>
          <w:tcPr>
            <w:tcW w:w="3005" w:type="dxa"/>
            <w:shd w:val="clear" w:color="auto" w:fill="F2F2F2"/>
            <w:vAlign w:val="center"/>
          </w:tcPr>
          <w:p w14:paraId="1373109B" w14:textId="77777777" w:rsidR="002004E1" w:rsidRPr="002D1E78" w:rsidRDefault="00706319" w:rsidP="002D0463">
            <w:pPr>
              <w:pStyle w:val="TableParagraph"/>
              <w:rPr>
                <w:b/>
                <w:bCs/>
              </w:rPr>
            </w:pPr>
            <w:r w:rsidRPr="002D1E78">
              <w:rPr>
                <w:b/>
                <w:bCs/>
              </w:rPr>
              <w:t>Eligible costs</w:t>
            </w:r>
          </w:p>
        </w:tc>
        <w:tc>
          <w:tcPr>
            <w:tcW w:w="3005" w:type="dxa"/>
            <w:shd w:val="clear" w:color="auto" w:fill="F2F2F2"/>
            <w:vAlign w:val="center"/>
          </w:tcPr>
          <w:p w14:paraId="4050D4B6" w14:textId="77777777" w:rsidR="002004E1" w:rsidRPr="002D1E78" w:rsidRDefault="00706319" w:rsidP="002D0463">
            <w:pPr>
              <w:pStyle w:val="TableParagraph"/>
              <w:rPr>
                <w:b/>
                <w:bCs/>
              </w:rPr>
            </w:pPr>
            <w:r w:rsidRPr="002D1E78">
              <w:rPr>
                <w:b/>
                <w:bCs/>
              </w:rPr>
              <w:t>Internal</w:t>
            </w:r>
          </w:p>
        </w:tc>
        <w:tc>
          <w:tcPr>
            <w:tcW w:w="3007" w:type="dxa"/>
            <w:shd w:val="clear" w:color="auto" w:fill="F2F2F2"/>
            <w:vAlign w:val="center"/>
          </w:tcPr>
          <w:p w14:paraId="77FD321D" w14:textId="77777777" w:rsidR="002004E1" w:rsidRPr="002D1E78" w:rsidRDefault="00706319" w:rsidP="002D0463">
            <w:pPr>
              <w:pStyle w:val="TableParagraph"/>
              <w:rPr>
                <w:b/>
                <w:bCs/>
              </w:rPr>
            </w:pPr>
            <w:r w:rsidRPr="002D1E78">
              <w:rPr>
                <w:b/>
                <w:bCs/>
              </w:rPr>
              <w:t>External</w:t>
            </w:r>
          </w:p>
        </w:tc>
      </w:tr>
      <w:tr w:rsidR="002004E1" w:rsidRPr="00E826BF" w14:paraId="4297858B" w14:textId="77777777" w:rsidTr="002D1E78">
        <w:trPr>
          <w:trHeight w:val="690"/>
        </w:trPr>
        <w:tc>
          <w:tcPr>
            <w:tcW w:w="3005" w:type="dxa"/>
            <w:vAlign w:val="center"/>
          </w:tcPr>
          <w:p w14:paraId="007F6D95" w14:textId="77777777" w:rsidR="002004E1" w:rsidRPr="00E826BF" w:rsidRDefault="00706319" w:rsidP="002D0463">
            <w:pPr>
              <w:pStyle w:val="TableParagraph"/>
            </w:pPr>
            <w:r w:rsidRPr="00E826BF">
              <w:t>Staff costs</w:t>
            </w:r>
          </w:p>
        </w:tc>
        <w:tc>
          <w:tcPr>
            <w:tcW w:w="3005" w:type="dxa"/>
            <w:vAlign w:val="center"/>
          </w:tcPr>
          <w:p w14:paraId="7575A015" w14:textId="77777777" w:rsidR="002004E1" w:rsidRPr="00E826BF" w:rsidRDefault="00706319" w:rsidP="002D0463">
            <w:pPr>
              <w:pStyle w:val="TableParagraph"/>
            </w:pPr>
            <w:r w:rsidRPr="00E826BF">
              <w:t>Not eligible</w:t>
            </w:r>
          </w:p>
        </w:tc>
        <w:tc>
          <w:tcPr>
            <w:tcW w:w="3007" w:type="dxa"/>
            <w:vAlign w:val="center"/>
          </w:tcPr>
          <w:p w14:paraId="3C8B2F04" w14:textId="77777777" w:rsidR="002004E1" w:rsidRPr="00E826BF" w:rsidRDefault="00706319" w:rsidP="002D0463">
            <w:pPr>
              <w:pStyle w:val="TableParagraph"/>
            </w:pPr>
            <w:r w:rsidRPr="00E826BF">
              <w:t>Students and/or freelancers are eligible costs (</w:t>
            </w:r>
            <w:r w:rsidRPr="00FC7D98">
              <w:t>i.e</w:t>
            </w:r>
            <w:r w:rsidRPr="00E826BF">
              <w:rPr>
                <w:i/>
                <w:iCs/>
              </w:rPr>
              <w:t>.</w:t>
            </w:r>
            <w:r w:rsidRPr="00E826BF">
              <w:t xml:space="preserve"> a day rate)</w:t>
            </w:r>
          </w:p>
        </w:tc>
      </w:tr>
      <w:tr w:rsidR="002004E1" w:rsidRPr="00E826BF" w14:paraId="29A8B53D" w14:textId="77777777" w:rsidTr="002D1E78">
        <w:trPr>
          <w:trHeight w:val="410"/>
        </w:trPr>
        <w:tc>
          <w:tcPr>
            <w:tcW w:w="3005" w:type="dxa"/>
            <w:vAlign w:val="center"/>
          </w:tcPr>
          <w:p w14:paraId="49EAFE36" w14:textId="77777777" w:rsidR="002004E1" w:rsidRPr="00E826BF" w:rsidRDefault="00706319" w:rsidP="002D0463">
            <w:pPr>
              <w:pStyle w:val="TableParagraph"/>
            </w:pPr>
            <w:r w:rsidRPr="00E826BF">
              <w:t>Travel</w:t>
            </w:r>
          </w:p>
        </w:tc>
        <w:tc>
          <w:tcPr>
            <w:tcW w:w="3005" w:type="dxa"/>
            <w:vAlign w:val="center"/>
          </w:tcPr>
          <w:p w14:paraId="572739DA" w14:textId="77777777" w:rsidR="002004E1" w:rsidRPr="00E826BF" w:rsidRDefault="00706319" w:rsidP="002D0463">
            <w:pPr>
              <w:pStyle w:val="TableParagraph"/>
            </w:pPr>
            <w:r w:rsidRPr="00E826BF">
              <w:t>Eligible</w:t>
            </w:r>
          </w:p>
        </w:tc>
        <w:tc>
          <w:tcPr>
            <w:tcW w:w="3007" w:type="dxa"/>
            <w:vAlign w:val="center"/>
          </w:tcPr>
          <w:p w14:paraId="16E3510A" w14:textId="77777777" w:rsidR="002004E1" w:rsidRPr="00E826BF" w:rsidRDefault="00706319" w:rsidP="002D0463">
            <w:pPr>
              <w:pStyle w:val="TableParagraph"/>
            </w:pPr>
            <w:r w:rsidRPr="00E826BF">
              <w:t>Eligible</w:t>
            </w:r>
          </w:p>
        </w:tc>
      </w:tr>
      <w:tr w:rsidR="002004E1" w:rsidRPr="00E826BF" w14:paraId="7A17879C" w14:textId="77777777" w:rsidTr="002D1E78">
        <w:trPr>
          <w:trHeight w:val="421"/>
        </w:trPr>
        <w:tc>
          <w:tcPr>
            <w:tcW w:w="3005" w:type="dxa"/>
            <w:vAlign w:val="center"/>
          </w:tcPr>
          <w:p w14:paraId="483DBF60" w14:textId="77777777" w:rsidR="002004E1" w:rsidRPr="00E826BF" w:rsidRDefault="00706319" w:rsidP="002D0463">
            <w:pPr>
              <w:pStyle w:val="TableParagraph"/>
            </w:pPr>
            <w:r w:rsidRPr="00E826BF">
              <w:t>Subsistence</w:t>
            </w:r>
          </w:p>
        </w:tc>
        <w:tc>
          <w:tcPr>
            <w:tcW w:w="3005" w:type="dxa"/>
            <w:vAlign w:val="center"/>
          </w:tcPr>
          <w:p w14:paraId="03E39407" w14:textId="77777777" w:rsidR="002004E1" w:rsidRPr="00E826BF" w:rsidRDefault="00706319" w:rsidP="002D0463">
            <w:pPr>
              <w:pStyle w:val="TableParagraph"/>
            </w:pPr>
            <w:r w:rsidRPr="00E826BF">
              <w:t>Eligible</w:t>
            </w:r>
          </w:p>
        </w:tc>
        <w:tc>
          <w:tcPr>
            <w:tcW w:w="3007" w:type="dxa"/>
            <w:vAlign w:val="center"/>
          </w:tcPr>
          <w:p w14:paraId="4CB29554" w14:textId="77777777" w:rsidR="002004E1" w:rsidRPr="00E826BF" w:rsidRDefault="00706319" w:rsidP="002D0463">
            <w:pPr>
              <w:pStyle w:val="TableParagraph"/>
            </w:pPr>
            <w:r w:rsidRPr="00E826BF">
              <w:t>Eligible</w:t>
            </w:r>
          </w:p>
        </w:tc>
      </w:tr>
      <w:tr w:rsidR="002004E1" w:rsidRPr="00E826BF" w14:paraId="4C4318E4" w14:textId="77777777" w:rsidTr="002D1E78">
        <w:trPr>
          <w:trHeight w:val="412"/>
        </w:trPr>
        <w:tc>
          <w:tcPr>
            <w:tcW w:w="3005" w:type="dxa"/>
            <w:vAlign w:val="center"/>
          </w:tcPr>
          <w:p w14:paraId="73BA728A" w14:textId="77777777" w:rsidR="002004E1" w:rsidRPr="00E826BF" w:rsidRDefault="00706319" w:rsidP="002D0463">
            <w:pPr>
              <w:pStyle w:val="TableParagraph"/>
            </w:pPr>
            <w:r w:rsidRPr="00E826BF">
              <w:t>Consumables/equipment</w:t>
            </w:r>
          </w:p>
        </w:tc>
        <w:tc>
          <w:tcPr>
            <w:tcW w:w="3005" w:type="dxa"/>
            <w:vAlign w:val="center"/>
          </w:tcPr>
          <w:p w14:paraId="52C91689" w14:textId="77777777" w:rsidR="002004E1" w:rsidRPr="00E826BF" w:rsidRDefault="00706319" w:rsidP="002D0463">
            <w:pPr>
              <w:pStyle w:val="TableParagraph"/>
            </w:pPr>
            <w:r w:rsidRPr="00E826BF">
              <w:t>Eligible</w:t>
            </w:r>
          </w:p>
        </w:tc>
        <w:tc>
          <w:tcPr>
            <w:tcW w:w="3007" w:type="dxa"/>
            <w:vAlign w:val="center"/>
          </w:tcPr>
          <w:p w14:paraId="07727019" w14:textId="77777777" w:rsidR="002004E1" w:rsidRPr="00E826BF" w:rsidRDefault="00706319" w:rsidP="002D0463">
            <w:pPr>
              <w:pStyle w:val="TableParagraph"/>
            </w:pPr>
            <w:r w:rsidRPr="00E826BF">
              <w:t>Eligible</w:t>
            </w:r>
          </w:p>
        </w:tc>
      </w:tr>
      <w:tr w:rsidR="002004E1" w:rsidRPr="00E826BF" w14:paraId="105E87D9" w14:textId="77777777" w:rsidTr="002D1E78">
        <w:trPr>
          <w:trHeight w:val="417"/>
        </w:trPr>
        <w:tc>
          <w:tcPr>
            <w:tcW w:w="3005" w:type="dxa"/>
            <w:vAlign w:val="center"/>
          </w:tcPr>
          <w:p w14:paraId="451ECA4E" w14:textId="77777777" w:rsidR="002004E1" w:rsidRPr="00E826BF" w:rsidRDefault="00706319" w:rsidP="002D0463">
            <w:pPr>
              <w:pStyle w:val="TableParagraph"/>
            </w:pPr>
            <w:r w:rsidRPr="00E826BF">
              <w:t>Training costs</w:t>
            </w:r>
          </w:p>
        </w:tc>
        <w:tc>
          <w:tcPr>
            <w:tcW w:w="3005" w:type="dxa"/>
            <w:vAlign w:val="center"/>
          </w:tcPr>
          <w:p w14:paraId="4943E641" w14:textId="77777777" w:rsidR="002004E1" w:rsidRPr="00E826BF" w:rsidRDefault="00706319" w:rsidP="002D0463">
            <w:pPr>
              <w:pStyle w:val="TableParagraph"/>
            </w:pPr>
            <w:r w:rsidRPr="00E826BF">
              <w:t>Eligible</w:t>
            </w:r>
          </w:p>
        </w:tc>
        <w:tc>
          <w:tcPr>
            <w:tcW w:w="3007" w:type="dxa"/>
            <w:vAlign w:val="center"/>
          </w:tcPr>
          <w:p w14:paraId="4CE5363C" w14:textId="77777777" w:rsidR="002004E1" w:rsidRPr="00E826BF" w:rsidRDefault="00706319" w:rsidP="002D0463">
            <w:pPr>
              <w:pStyle w:val="TableParagraph"/>
            </w:pPr>
            <w:r w:rsidRPr="00E826BF">
              <w:t>Eligible</w:t>
            </w:r>
          </w:p>
        </w:tc>
      </w:tr>
      <w:tr w:rsidR="002004E1" w:rsidRPr="00E826BF" w14:paraId="17535C71" w14:textId="77777777" w:rsidTr="002D1E78">
        <w:trPr>
          <w:trHeight w:val="410"/>
        </w:trPr>
        <w:tc>
          <w:tcPr>
            <w:tcW w:w="3005" w:type="dxa"/>
            <w:vAlign w:val="center"/>
          </w:tcPr>
          <w:p w14:paraId="158E4077" w14:textId="77777777" w:rsidR="002004E1" w:rsidRPr="00E826BF" w:rsidRDefault="00706319" w:rsidP="002D0463">
            <w:pPr>
              <w:pStyle w:val="TableParagraph"/>
            </w:pPr>
            <w:r w:rsidRPr="00E826BF">
              <w:t>Indirect and estate costs</w:t>
            </w:r>
          </w:p>
        </w:tc>
        <w:tc>
          <w:tcPr>
            <w:tcW w:w="3005" w:type="dxa"/>
            <w:vAlign w:val="center"/>
          </w:tcPr>
          <w:p w14:paraId="0D4BC44A" w14:textId="77777777" w:rsidR="002004E1" w:rsidRPr="00E826BF" w:rsidRDefault="00706319" w:rsidP="002D0463">
            <w:pPr>
              <w:pStyle w:val="TableParagraph"/>
            </w:pPr>
            <w:r w:rsidRPr="00E826BF">
              <w:t>Not eligible</w:t>
            </w:r>
          </w:p>
        </w:tc>
        <w:tc>
          <w:tcPr>
            <w:tcW w:w="3007" w:type="dxa"/>
            <w:vAlign w:val="center"/>
          </w:tcPr>
          <w:p w14:paraId="2EB6010F" w14:textId="77777777" w:rsidR="002004E1" w:rsidRPr="00E826BF" w:rsidRDefault="00706319" w:rsidP="002D0463">
            <w:pPr>
              <w:pStyle w:val="TableParagraph"/>
            </w:pPr>
            <w:r w:rsidRPr="00E826BF">
              <w:t>Not eligible</w:t>
            </w:r>
          </w:p>
        </w:tc>
      </w:tr>
      <w:tr w:rsidR="002004E1" w:rsidRPr="00E826BF" w14:paraId="2F8D68CF" w14:textId="77777777" w:rsidTr="002D1E78">
        <w:trPr>
          <w:trHeight w:val="417"/>
        </w:trPr>
        <w:tc>
          <w:tcPr>
            <w:tcW w:w="3005" w:type="dxa"/>
            <w:vAlign w:val="center"/>
          </w:tcPr>
          <w:p w14:paraId="740E132B" w14:textId="77777777" w:rsidR="002004E1" w:rsidRPr="00E826BF" w:rsidRDefault="00706319" w:rsidP="002D0463">
            <w:pPr>
              <w:pStyle w:val="TableParagraph"/>
            </w:pPr>
            <w:r w:rsidRPr="00E826BF">
              <w:t>Bench costs</w:t>
            </w:r>
          </w:p>
        </w:tc>
        <w:tc>
          <w:tcPr>
            <w:tcW w:w="3005" w:type="dxa"/>
            <w:vAlign w:val="center"/>
          </w:tcPr>
          <w:p w14:paraId="5B025AB2" w14:textId="77777777" w:rsidR="002004E1" w:rsidRPr="00E826BF" w:rsidRDefault="00706319" w:rsidP="002D0463">
            <w:pPr>
              <w:pStyle w:val="TableParagraph"/>
            </w:pPr>
            <w:r w:rsidRPr="00E826BF">
              <w:t>Not eligible</w:t>
            </w:r>
          </w:p>
        </w:tc>
        <w:tc>
          <w:tcPr>
            <w:tcW w:w="3007" w:type="dxa"/>
            <w:vAlign w:val="center"/>
          </w:tcPr>
          <w:p w14:paraId="045E4518" w14:textId="77777777" w:rsidR="002004E1" w:rsidRPr="00E826BF" w:rsidRDefault="00706319" w:rsidP="002D0463">
            <w:pPr>
              <w:pStyle w:val="TableParagraph"/>
            </w:pPr>
            <w:r w:rsidRPr="00E826BF">
              <w:t>Not eligible</w:t>
            </w:r>
          </w:p>
        </w:tc>
      </w:tr>
    </w:tbl>
    <w:p w14:paraId="7452B8CD" w14:textId="77777777" w:rsidR="00344457" w:rsidRDefault="00344457" w:rsidP="00344457">
      <w:pPr>
        <w:rPr>
          <w:b/>
        </w:rPr>
      </w:pPr>
    </w:p>
    <w:p w14:paraId="75533383" w14:textId="3F9C9025" w:rsidR="00E92CB5" w:rsidRPr="00212947" w:rsidRDefault="00E92CB5" w:rsidP="00344457">
      <w:pPr>
        <w:pStyle w:val="Heading2"/>
      </w:pPr>
      <w:r w:rsidRPr="00212947">
        <w:t>How to apply</w:t>
      </w:r>
    </w:p>
    <w:p w14:paraId="45DEE8B6" w14:textId="247B6365" w:rsidR="002004E1" w:rsidRDefault="00706319" w:rsidP="00163465">
      <w:r w:rsidRPr="00E826BF">
        <w:t xml:space="preserve">Please download and use the </w:t>
      </w:r>
      <w:r w:rsidR="00076895">
        <w:t>a</w:t>
      </w:r>
      <w:r w:rsidRPr="00E826BF">
        <w:t xml:space="preserve">pplication </w:t>
      </w:r>
      <w:r w:rsidR="00076895">
        <w:t>f</w:t>
      </w:r>
      <w:r w:rsidRPr="00E826BF">
        <w:t>orm provided</w:t>
      </w:r>
      <w:r w:rsidR="004879DE">
        <w:t xml:space="preserve"> on the </w:t>
      </w:r>
      <w:hyperlink r:id="rId25" w:history="1">
        <w:r w:rsidR="004879DE" w:rsidRPr="004879DE">
          <w:rPr>
            <w:rStyle w:val="Hyperlink"/>
          </w:rPr>
          <w:t>EDI Seed Fund webpage</w:t>
        </w:r>
      </w:hyperlink>
      <w:r w:rsidR="004879DE">
        <w:t>.</w:t>
      </w:r>
    </w:p>
    <w:p w14:paraId="56228D6D" w14:textId="77777777" w:rsidR="00163465" w:rsidRPr="00E826BF" w:rsidRDefault="00163465" w:rsidP="00163465"/>
    <w:p w14:paraId="4ABADD23" w14:textId="33C8D896" w:rsidR="002A4D3C" w:rsidRDefault="00076895" w:rsidP="00163465">
      <w:r>
        <w:t xml:space="preserve">The application form should not exceed four </w:t>
      </w:r>
      <w:r w:rsidR="00BD6E06">
        <w:t>sides of A4</w:t>
      </w:r>
      <w:r>
        <w:t xml:space="preserve"> in length </w:t>
      </w:r>
      <w:r w:rsidR="00BD6E06">
        <w:t>–</w:t>
      </w:r>
      <w:r>
        <w:t xml:space="preserve"> </w:t>
      </w:r>
      <w:r w:rsidR="00BD6E06">
        <w:t xml:space="preserve">with </w:t>
      </w:r>
      <w:r>
        <w:t>o</w:t>
      </w:r>
      <w:r w:rsidR="00706319" w:rsidRPr="00E826BF">
        <w:t>ne</w:t>
      </w:r>
      <w:r w:rsidR="00706319" w:rsidRPr="00E826BF">
        <w:rPr>
          <w:spacing w:val="-11"/>
        </w:rPr>
        <w:t xml:space="preserve"> </w:t>
      </w:r>
      <w:r w:rsidR="002A4D3C">
        <w:t xml:space="preserve">additional </w:t>
      </w:r>
      <w:r w:rsidR="00BD6E06">
        <w:t>side</w:t>
      </w:r>
      <w:r w:rsidR="002A4D3C">
        <w:t xml:space="preserve"> of supplementary information </w:t>
      </w:r>
      <w:r w:rsidR="00706319" w:rsidRPr="00E826BF">
        <w:t>allowed</w:t>
      </w:r>
      <w:r w:rsidR="00584A29">
        <w:rPr>
          <w:spacing w:val="-11"/>
        </w:rPr>
        <w:t xml:space="preserve">, for example </w:t>
      </w:r>
      <w:r w:rsidR="002A4D3C" w:rsidRPr="00C26478">
        <w:t>to</w:t>
      </w:r>
      <w:r w:rsidR="00706319" w:rsidRPr="00C26478">
        <w:rPr>
          <w:spacing w:val="-8"/>
        </w:rPr>
        <w:t xml:space="preserve"> </w:t>
      </w:r>
      <w:r w:rsidR="00706319" w:rsidRPr="00E826BF">
        <w:t>provide</w:t>
      </w:r>
      <w:r w:rsidR="00706319" w:rsidRPr="00E826BF">
        <w:rPr>
          <w:spacing w:val="-10"/>
        </w:rPr>
        <w:t xml:space="preserve"> </w:t>
      </w:r>
      <w:r w:rsidR="00706319" w:rsidRPr="00E826BF">
        <w:t>images or diagrams</w:t>
      </w:r>
      <w:r w:rsidR="00584A29">
        <w:t xml:space="preserve"> or</w:t>
      </w:r>
      <w:r w:rsidR="00706319" w:rsidRPr="00E826BF">
        <w:t xml:space="preserve"> details of a previous similar </w:t>
      </w:r>
      <w:r w:rsidR="00584A29">
        <w:t>activity</w:t>
      </w:r>
      <w:r w:rsidR="00706319" w:rsidRPr="00E826BF">
        <w:t>, to help illustrate your</w:t>
      </w:r>
      <w:r w:rsidR="00706319" w:rsidRPr="00E826BF">
        <w:rPr>
          <w:spacing w:val="-15"/>
        </w:rPr>
        <w:t xml:space="preserve"> </w:t>
      </w:r>
      <w:r w:rsidR="00584A29" w:rsidRPr="00E826BF">
        <w:t>proposa</w:t>
      </w:r>
      <w:r w:rsidR="00584A29">
        <w:t>l</w:t>
      </w:r>
      <w:r w:rsidR="00706319" w:rsidRPr="00E826BF">
        <w:t>.</w:t>
      </w:r>
      <w:r w:rsidR="002A4D3C">
        <w:t xml:space="preserve"> This must be in</w:t>
      </w:r>
      <w:r w:rsidR="000D196F">
        <w:t>cluded at</w:t>
      </w:r>
      <w:r w:rsidR="002A4D3C">
        <w:t xml:space="preserve"> the </w:t>
      </w:r>
      <w:r w:rsidR="004809AB">
        <w:t xml:space="preserve">end of the </w:t>
      </w:r>
      <w:r w:rsidR="002A4D3C">
        <w:t xml:space="preserve">application form, which is the only document you should submit. </w:t>
      </w:r>
    </w:p>
    <w:p w14:paraId="24310141" w14:textId="77777777" w:rsidR="002A4D3C" w:rsidRDefault="002A4D3C" w:rsidP="00163465"/>
    <w:p w14:paraId="5135B39B" w14:textId="74DED4EF" w:rsidR="002004E1" w:rsidRPr="00E826BF" w:rsidRDefault="00706319" w:rsidP="00163465">
      <w:pPr>
        <w:rPr>
          <w:b/>
        </w:rPr>
      </w:pPr>
      <w:r w:rsidRPr="00E826BF">
        <w:t>Please send</w:t>
      </w:r>
      <w:r w:rsidR="00CA5C25">
        <w:t xml:space="preserve"> your</w:t>
      </w:r>
      <w:r w:rsidRPr="00E826BF">
        <w:t xml:space="preserve"> completed </w:t>
      </w:r>
      <w:r w:rsidR="000D196F">
        <w:t>a</w:t>
      </w:r>
      <w:r w:rsidRPr="00E826BF">
        <w:t xml:space="preserve">pplication </w:t>
      </w:r>
      <w:r w:rsidR="000D196F">
        <w:t>f</w:t>
      </w:r>
      <w:r w:rsidRPr="00E826BF">
        <w:t>orm to</w:t>
      </w:r>
      <w:r w:rsidR="000D196F">
        <w:t xml:space="preserve"> Professor</w:t>
      </w:r>
      <w:r w:rsidR="005A303A">
        <w:t xml:space="preserve"> Lesley Cohen and Dr Wayne Mitchell</w:t>
      </w:r>
      <w:r w:rsidR="000D196F">
        <w:t>, Associate Provost (EDI)</w:t>
      </w:r>
      <w:r w:rsidRPr="00E826BF">
        <w:t xml:space="preserve"> </w:t>
      </w:r>
      <w:hyperlink r:id="rId26" w:history="1">
        <w:r w:rsidR="00780BCA" w:rsidRPr="00E826BF">
          <w:rPr>
            <w:rStyle w:val="Hyperlink"/>
          </w:rPr>
          <w:t>ap-edi@imperial.ac.uk</w:t>
        </w:r>
      </w:hyperlink>
      <w:r w:rsidR="00780BCA">
        <w:t xml:space="preserve"> </w:t>
      </w:r>
      <w:r w:rsidR="002D1E78">
        <w:t xml:space="preserve">by </w:t>
      </w:r>
      <w:r w:rsidR="000D196F" w:rsidRPr="00B84958">
        <w:rPr>
          <w:b/>
          <w:bCs/>
        </w:rPr>
        <w:t xml:space="preserve">17.00 Friday </w:t>
      </w:r>
      <w:r w:rsidR="005A303A">
        <w:rPr>
          <w:b/>
          <w:bCs/>
        </w:rPr>
        <w:t>7</w:t>
      </w:r>
      <w:r w:rsidR="000D196F" w:rsidRPr="00B84958">
        <w:rPr>
          <w:b/>
          <w:bCs/>
        </w:rPr>
        <w:t xml:space="preserve"> June 202</w:t>
      </w:r>
      <w:r w:rsidR="005A303A">
        <w:rPr>
          <w:b/>
          <w:bCs/>
        </w:rPr>
        <w:t>4</w:t>
      </w:r>
      <w:r w:rsidR="000D196F" w:rsidRPr="00B84958">
        <w:rPr>
          <w:b/>
          <w:bCs/>
        </w:rPr>
        <w:t>.</w:t>
      </w:r>
    </w:p>
    <w:p w14:paraId="143833BA" w14:textId="77777777" w:rsidR="002004E1" w:rsidRPr="00E826BF" w:rsidRDefault="002004E1" w:rsidP="00163465"/>
    <w:p w14:paraId="4B25280F" w14:textId="02561EC2" w:rsidR="002004E1" w:rsidRPr="00E826BF" w:rsidRDefault="00706319" w:rsidP="5BFB7ACD">
      <w:r>
        <w:t>For any questions, please contact</w:t>
      </w:r>
      <w:r w:rsidR="000D196F">
        <w:t xml:space="preserve"> </w:t>
      </w:r>
      <w:r w:rsidR="44801F41">
        <w:t>Professor Lesley Cohen and Dr Wayne Mitchell</w:t>
      </w:r>
      <w:r w:rsidR="000D196F">
        <w:t>, Associate Provost (EDI)</w:t>
      </w:r>
      <w:r w:rsidR="00780BCA">
        <w:t xml:space="preserve"> </w:t>
      </w:r>
      <w:hyperlink r:id="rId27">
        <w:r w:rsidR="00780BCA" w:rsidRPr="5BFB7ACD">
          <w:rPr>
            <w:rStyle w:val="Hyperlink"/>
          </w:rPr>
          <w:t>ap-edi@imperial.ac.uk</w:t>
        </w:r>
      </w:hyperlink>
      <w:r w:rsidR="00780BCA">
        <w:t xml:space="preserve">. </w:t>
      </w:r>
    </w:p>
    <w:p w14:paraId="20BB037E" w14:textId="77777777" w:rsidR="00E92CB5" w:rsidRPr="00E826BF" w:rsidRDefault="00E92CB5" w:rsidP="00163465"/>
    <w:p w14:paraId="729435D9" w14:textId="2F8F2F3B" w:rsidR="002004E1" w:rsidRDefault="00344457" w:rsidP="00163465">
      <w:pPr>
        <w:pStyle w:val="Heading2"/>
      </w:pPr>
      <w:r>
        <w:t>Timelines and d</w:t>
      </w:r>
      <w:r w:rsidR="00E92CB5" w:rsidRPr="00E826BF">
        <w:t>eadlines</w:t>
      </w:r>
      <w:r w:rsidR="00AA3BEC">
        <w:t xml:space="preserve"> for 202</w:t>
      </w:r>
      <w:r w:rsidR="005A303A">
        <w:t>4</w:t>
      </w:r>
      <w:r w:rsidR="00FB76E6">
        <w:t>-2</w:t>
      </w:r>
      <w:r w:rsidR="005A303A">
        <w:t>5</w:t>
      </w:r>
    </w:p>
    <w:p w14:paraId="232CFCDB" w14:textId="77777777" w:rsidR="00163465" w:rsidRPr="00E826BF" w:rsidRDefault="00163465" w:rsidP="00163465"/>
    <w:tbl>
      <w:tblPr>
        <w:tblW w:w="0" w:type="auto"/>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5842"/>
        <w:gridCol w:w="3118"/>
      </w:tblGrid>
      <w:tr w:rsidR="00211F38" w:rsidRPr="00211F38" w14:paraId="342BCC58" w14:textId="77777777" w:rsidTr="002D1E78">
        <w:trPr>
          <w:trHeight w:val="470"/>
        </w:trPr>
        <w:tc>
          <w:tcPr>
            <w:tcW w:w="5842" w:type="dxa"/>
            <w:shd w:val="clear" w:color="auto" w:fill="F2F2F2"/>
          </w:tcPr>
          <w:p w14:paraId="40C4A537" w14:textId="77777777" w:rsidR="002004E1" w:rsidRPr="00211F38" w:rsidRDefault="00706319" w:rsidP="002D0463">
            <w:pPr>
              <w:pStyle w:val="TableParagraph"/>
            </w:pPr>
            <w:r w:rsidRPr="00211F38">
              <w:t>Applications open</w:t>
            </w:r>
          </w:p>
        </w:tc>
        <w:tc>
          <w:tcPr>
            <w:tcW w:w="3118" w:type="dxa"/>
          </w:tcPr>
          <w:p w14:paraId="5302F989" w14:textId="70184294" w:rsidR="002004E1" w:rsidRPr="003E394E" w:rsidRDefault="00925C88" w:rsidP="002D0463">
            <w:pPr>
              <w:pStyle w:val="TableParagraph"/>
            </w:pPr>
            <w:r>
              <w:t xml:space="preserve">Monday </w:t>
            </w:r>
            <w:r w:rsidR="005A303A">
              <w:t>11</w:t>
            </w:r>
            <w:r w:rsidR="00706319" w:rsidRPr="003E394E">
              <w:t xml:space="preserve"> </w:t>
            </w:r>
            <w:r w:rsidR="008751AB">
              <w:t>March</w:t>
            </w:r>
            <w:r w:rsidR="00706319" w:rsidRPr="003E394E">
              <w:t xml:space="preserve"> </w:t>
            </w:r>
            <w:r w:rsidR="003E394E" w:rsidRPr="003E394E">
              <w:t>202</w:t>
            </w:r>
            <w:r w:rsidR="005A303A">
              <w:t>4</w:t>
            </w:r>
          </w:p>
        </w:tc>
      </w:tr>
      <w:tr w:rsidR="002004E1" w:rsidRPr="00E826BF" w14:paraId="096F60DF" w14:textId="77777777" w:rsidTr="002D1E78">
        <w:trPr>
          <w:trHeight w:val="469"/>
        </w:trPr>
        <w:tc>
          <w:tcPr>
            <w:tcW w:w="5842" w:type="dxa"/>
            <w:shd w:val="clear" w:color="auto" w:fill="F2F2F2"/>
          </w:tcPr>
          <w:p w14:paraId="0F4B2211" w14:textId="77777777" w:rsidR="002004E1" w:rsidRPr="00E826BF" w:rsidRDefault="00706319" w:rsidP="002D0463">
            <w:pPr>
              <w:pStyle w:val="TableParagraph"/>
            </w:pPr>
            <w:r w:rsidRPr="00E826BF">
              <w:t>Closing date for applications</w:t>
            </w:r>
          </w:p>
        </w:tc>
        <w:tc>
          <w:tcPr>
            <w:tcW w:w="3118" w:type="dxa"/>
          </w:tcPr>
          <w:p w14:paraId="50668E56" w14:textId="6C32241B" w:rsidR="002004E1" w:rsidRPr="003E394E" w:rsidRDefault="00925C88" w:rsidP="002D0463">
            <w:pPr>
              <w:pStyle w:val="TableParagraph"/>
            </w:pPr>
            <w:r>
              <w:t xml:space="preserve">Friday </w:t>
            </w:r>
            <w:r w:rsidR="005A303A">
              <w:t>7</w:t>
            </w:r>
            <w:r w:rsidR="00F35A91">
              <w:t xml:space="preserve"> June 202</w:t>
            </w:r>
            <w:r w:rsidR="005A303A">
              <w:t>4</w:t>
            </w:r>
            <w:r w:rsidR="00706319" w:rsidRPr="003E394E">
              <w:t xml:space="preserve"> </w:t>
            </w:r>
          </w:p>
        </w:tc>
      </w:tr>
      <w:tr w:rsidR="002004E1" w:rsidRPr="00E826BF" w14:paraId="536AE852" w14:textId="77777777" w:rsidTr="002D1E78">
        <w:trPr>
          <w:trHeight w:val="470"/>
        </w:trPr>
        <w:tc>
          <w:tcPr>
            <w:tcW w:w="5842" w:type="dxa"/>
            <w:shd w:val="clear" w:color="auto" w:fill="F2F2F2"/>
          </w:tcPr>
          <w:p w14:paraId="10E40682" w14:textId="126B8B73" w:rsidR="002004E1" w:rsidRPr="00E826BF" w:rsidRDefault="00706319" w:rsidP="002D0463">
            <w:pPr>
              <w:pStyle w:val="TableParagraph"/>
            </w:pPr>
            <w:r w:rsidRPr="00E826BF">
              <w:t xml:space="preserve">Applicants are informed of the </w:t>
            </w:r>
            <w:r w:rsidR="00626115">
              <w:t>a</w:t>
            </w:r>
            <w:r w:rsidRPr="00E826BF">
              <w:t xml:space="preserve">warding </w:t>
            </w:r>
            <w:r w:rsidR="00626115">
              <w:t>p</w:t>
            </w:r>
            <w:r w:rsidRPr="00E826BF">
              <w:t>anel’s decision</w:t>
            </w:r>
          </w:p>
        </w:tc>
        <w:tc>
          <w:tcPr>
            <w:tcW w:w="3118" w:type="dxa"/>
          </w:tcPr>
          <w:p w14:paraId="16DA653F" w14:textId="1F8E7027" w:rsidR="002004E1" w:rsidRPr="003E394E" w:rsidRDefault="00F35A91" w:rsidP="002D0463">
            <w:pPr>
              <w:pStyle w:val="TableParagraph"/>
            </w:pPr>
            <w:r>
              <w:t xml:space="preserve">By </w:t>
            </w:r>
            <w:r w:rsidR="005A303A">
              <w:t>Wednesday</w:t>
            </w:r>
            <w:r w:rsidR="0038794E">
              <w:t xml:space="preserve"> </w:t>
            </w:r>
            <w:r>
              <w:t>31 July 202</w:t>
            </w:r>
            <w:r w:rsidR="005A303A">
              <w:t>5</w:t>
            </w:r>
            <w:r w:rsidR="001954D2">
              <w:t xml:space="preserve"> </w:t>
            </w:r>
          </w:p>
        </w:tc>
      </w:tr>
      <w:tr w:rsidR="002004E1" w:rsidRPr="00E826BF" w14:paraId="680651B7" w14:textId="77777777" w:rsidTr="002D1E78">
        <w:trPr>
          <w:trHeight w:val="470"/>
        </w:trPr>
        <w:tc>
          <w:tcPr>
            <w:tcW w:w="5842" w:type="dxa"/>
            <w:shd w:val="clear" w:color="auto" w:fill="F2F2F2"/>
          </w:tcPr>
          <w:p w14:paraId="475F61BD" w14:textId="5DD5A2C1" w:rsidR="002004E1" w:rsidRPr="00E826BF" w:rsidRDefault="00626115" w:rsidP="002D0463">
            <w:pPr>
              <w:pStyle w:val="TableParagraph"/>
            </w:pPr>
            <w:r>
              <w:t>D</w:t>
            </w:r>
            <w:r w:rsidR="00706319" w:rsidRPr="00E826BF">
              <w:t>elivery phase</w:t>
            </w:r>
          </w:p>
        </w:tc>
        <w:tc>
          <w:tcPr>
            <w:tcW w:w="3118" w:type="dxa"/>
          </w:tcPr>
          <w:p w14:paraId="3135623B" w14:textId="15C46D91" w:rsidR="002004E1" w:rsidRPr="003E394E" w:rsidRDefault="00F35A91" w:rsidP="002D0463">
            <w:pPr>
              <w:pStyle w:val="TableParagraph"/>
            </w:pPr>
            <w:r>
              <w:t>Aug</w:t>
            </w:r>
            <w:r w:rsidR="0038794E">
              <w:t>ust</w:t>
            </w:r>
            <w:r>
              <w:t xml:space="preserve"> 20</w:t>
            </w:r>
            <w:r w:rsidR="005A303A">
              <w:t>24</w:t>
            </w:r>
            <w:r w:rsidR="004B2080">
              <w:t xml:space="preserve"> </w:t>
            </w:r>
            <w:r>
              <w:t>- July 202</w:t>
            </w:r>
            <w:r w:rsidR="005A303A">
              <w:t>5</w:t>
            </w:r>
          </w:p>
        </w:tc>
      </w:tr>
      <w:tr w:rsidR="002004E1" w:rsidRPr="00E826BF" w14:paraId="37705568" w14:textId="77777777" w:rsidTr="002D1E78">
        <w:trPr>
          <w:trHeight w:val="469"/>
        </w:trPr>
        <w:tc>
          <w:tcPr>
            <w:tcW w:w="5842" w:type="dxa"/>
            <w:shd w:val="clear" w:color="auto" w:fill="F2F2F2"/>
          </w:tcPr>
          <w:p w14:paraId="5579C2FB" w14:textId="4C7A1427" w:rsidR="002004E1" w:rsidRPr="00E826BF" w:rsidRDefault="00626115" w:rsidP="002D0463">
            <w:pPr>
              <w:pStyle w:val="TableParagraph"/>
            </w:pPr>
            <w:r>
              <w:t>C</w:t>
            </w:r>
            <w:r w:rsidR="00706319" w:rsidRPr="00E826BF">
              <w:t>ompletion and final reports due</w:t>
            </w:r>
          </w:p>
        </w:tc>
        <w:tc>
          <w:tcPr>
            <w:tcW w:w="3118" w:type="dxa"/>
          </w:tcPr>
          <w:p w14:paraId="3B39E76F" w14:textId="699D223B" w:rsidR="002004E1" w:rsidRPr="003E394E" w:rsidRDefault="005A303A" w:rsidP="002D0463">
            <w:pPr>
              <w:pStyle w:val="TableParagraph"/>
            </w:pPr>
            <w:r>
              <w:t>Thursday</w:t>
            </w:r>
            <w:r w:rsidR="0038794E">
              <w:t xml:space="preserve"> </w:t>
            </w:r>
            <w:r w:rsidR="00706319" w:rsidRPr="003E394E">
              <w:t xml:space="preserve">31 July </w:t>
            </w:r>
            <w:r w:rsidR="003E394E" w:rsidRPr="003E394E">
              <w:t>202</w:t>
            </w:r>
            <w:r>
              <w:t>5</w:t>
            </w:r>
          </w:p>
        </w:tc>
      </w:tr>
    </w:tbl>
    <w:p w14:paraId="6B894694" w14:textId="3C72032B" w:rsidR="002004E1" w:rsidRPr="00E826BF" w:rsidRDefault="002004E1" w:rsidP="002D0463">
      <w:pPr>
        <w:pStyle w:val="BodyText"/>
      </w:pPr>
    </w:p>
    <w:p w14:paraId="7CF062FB" w14:textId="77777777" w:rsidR="00E92CB5" w:rsidRPr="00E826BF" w:rsidRDefault="00E92CB5" w:rsidP="002D0463">
      <w:pPr>
        <w:pStyle w:val="BodyText"/>
      </w:pPr>
    </w:p>
    <w:p w14:paraId="1344439A" w14:textId="77777777" w:rsidR="002C1603" w:rsidRDefault="002C1603" w:rsidP="002D0463">
      <w:r>
        <w:br w:type="page"/>
      </w:r>
    </w:p>
    <w:p w14:paraId="3CE1E081" w14:textId="39ABEA32" w:rsidR="00E92CB5" w:rsidRPr="00212947" w:rsidRDefault="00E92CB5" w:rsidP="00163465">
      <w:pPr>
        <w:pStyle w:val="Heading2"/>
      </w:pPr>
      <w:r w:rsidRPr="00212947">
        <w:lastRenderedPageBreak/>
        <w:t>Review of applications</w:t>
      </w:r>
    </w:p>
    <w:p w14:paraId="7E0E5E0F" w14:textId="422FE029" w:rsidR="002004E1" w:rsidRDefault="00706319" w:rsidP="00163465">
      <w:r w:rsidRPr="00E826BF">
        <w:t xml:space="preserve">This award is offered </w:t>
      </w:r>
      <w:r w:rsidR="003A4BAF" w:rsidRPr="00E826BF">
        <w:t xml:space="preserve">through the </w:t>
      </w:r>
      <w:r w:rsidR="00CD6661">
        <w:t>Associate</w:t>
      </w:r>
      <w:r w:rsidR="003A4BAF" w:rsidRPr="00E826BF">
        <w:t xml:space="preserve"> Provost (Equality, </w:t>
      </w:r>
      <w:proofErr w:type="gramStart"/>
      <w:r w:rsidR="003A4BAF" w:rsidRPr="00E826BF">
        <w:t>Diversity</w:t>
      </w:r>
      <w:proofErr w:type="gramEnd"/>
      <w:r w:rsidR="003A4BAF" w:rsidRPr="00E826BF">
        <w:t xml:space="preserve"> and Inclusion),</w:t>
      </w:r>
      <w:r w:rsidRPr="00E826BF">
        <w:t xml:space="preserve"> Professor </w:t>
      </w:r>
      <w:r w:rsidR="003A4BAF" w:rsidRPr="00E826BF">
        <w:t>Stephen Curry</w:t>
      </w:r>
      <w:r w:rsidRPr="00E826BF">
        <w:t>.</w:t>
      </w:r>
      <w:r w:rsidR="00163465">
        <w:t xml:space="preserve"> </w:t>
      </w:r>
      <w:r w:rsidRPr="00211F38">
        <w:t xml:space="preserve">Applications will be considered by a selection panel chaired by the </w:t>
      </w:r>
      <w:r w:rsidR="00CD6661">
        <w:t>Associate</w:t>
      </w:r>
      <w:r w:rsidR="003A4BAF" w:rsidRPr="00211F38">
        <w:t xml:space="preserve"> </w:t>
      </w:r>
      <w:r w:rsidRPr="00211F38">
        <w:t>Provost (</w:t>
      </w:r>
      <w:r w:rsidR="003A4BAF" w:rsidRPr="00211F38">
        <w:t>EDI</w:t>
      </w:r>
      <w:r w:rsidRPr="00211F38">
        <w:t>), with representation across faculties.</w:t>
      </w:r>
      <w:r w:rsidR="002C1603" w:rsidRPr="00211F38">
        <w:t xml:space="preserve"> They will be judged against the following criteria:</w:t>
      </w:r>
    </w:p>
    <w:p w14:paraId="44A25871" w14:textId="77777777" w:rsidR="00163465" w:rsidRPr="00211F38" w:rsidRDefault="00163465" w:rsidP="00163465"/>
    <w:tbl>
      <w:tblPr>
        <w:tblW w:w="9979"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top w:w="170" w:type="dxa"/>
          <w:left w:w="170" w:type="dxa"/>
          <w:bottom w:w="170" w:type="dxa"/>
          <w:right w:w="170" w:type="dxa"/>
        </w:tblCellMar>
        <w:tblLook w:val="01E0" w:firstRow="1" w:lastRow="1" w:firstColumn="1" w:lastColumn="1" w:noHBand="0" w:noVBand="0"/>
      </w:tblPr>
      <w:tblGrid>
        <w:gridCol w:w="1632"/>
        <w:gridCol w:w="8347"/>
      </w:tblGrid>
      <w:tr w:rsidR="002C1603" w:rsidRPr="00E826BF" w14:paraId="7D8518FD" w14:textId="77777777" w:rsidTr="002D1E78">
        <w:tc>
          <w:tcPr>
            <w:tcW w:w="1632" w:type="dxa"/>
          </w:tcPr>
          <w:p w14:paraId="3CE230B4" w14:textId="77777777" w:rsidR="002C1603" w:rsidRPr="00E826BF" w:rsidRDefault="002C1603" w:rsidP="002D0463">
            <w:pPr>
              <w:pStyle w:val="TableParagraph"/>
            </w:pPr>
            <w:r w:rsidRPr="00E826BF">
              <w:t>Benefits</w:t>
            </w:r>
          </w:p>
        </w:tc>
        <w:tc>
          <w:tcPr>
            <w:tcW w:w="8347" w:type="dxa"/>
          </w:tcPr>
          <w:p w14:paraId="4C73475A" w14:textId="6E274528" w:rsidR="002C1603" w:rsidRPr="00E826BF" w:rsidRDefault="002C1603" w:rsidP="002D0463">
            <w:pPr>
              <w:pStyle w:val="TableParagraph"/>
              <w:rPr>
                <w:i/>
                <w:iCs/>
              </w:rPr>
            </w:pPr>
            <w:r w:rsidRPr="00E826BF">
              <w:t xml:space="preserve">What are the primary benefits of the proposal? </w:t>
            </w:r>
            <w:r w:rsidR="00861CDE">
              <w:t>For example,</w:t>
            </w:r>
            <w:r w:rsidRPr="00E826BF">
              <w:t xml:space="preserve"> does it address a gap in existing provision? How well does it align with Imperial’s strategic EDI goals?</w:t>
            </w:r>
          </w:p>
        </w:tc>
      </w:tr>
      <w:tr w:rsidR="002C1603" w:rsidRPr="00E826BF" w14:paraId="63E9343C" w14:textId="77777777" w:rsidTr="002D1E78">
        <w:tc>
          <w:tcPr>
            <w:tcW w:w="1632" w:type="dxa"/>
          </w:tcPr>
          <w:p w14:paraId="761CA52E" w14:textId="77777777" w:rsidR="002C1603" w:rsidRPr="00E826BF" w:rsidRDefault="002C1603" w:rsidP="002D0463">
            <w:pPr>
              <w:pStyle w:val="TableParagraph"/>
            </w:pPr>
            <w:r w:rsidRPr="00E826BF">
              <w:t>Beneficiaries</w:t>
            </w:r>
          </w:p>
        </w:tc>
        <w:tc>
          <w:tcPr>
            <w:tcW w:w="8347" w:type="dxa"/>
          </w:tcPr>
          <w:p w14:paraId="43F9DEE8" w14:textId="31347BDD" w:rsidR="002C1603" w:rsidRPr="00E826BF" w:rsidRDefault="002C1603" w:rsidP="002D0463">
            <w:pPr>
              <w:pStyle w:val="TableParagraph"/>
            </w:pPr>
            <w:r w:rsidRPr="00E826BF">
              <w:t>Who are the primary beneficiaries of the proposal? How many people are likely to benefit? How will it benefit all those involved</w:t>
            </w:r>
            <w:r w:rsidR="00861CDE">
              <w:t xml:space="preserve">, for example </w:t>
            </w:r>
            <w:r w:rsidRPr="00E826BF">
              <w:t xml:space="preserve">participants, audiences, collaborators? </w:t>
            </w:r>
          </w:p>
        </w:tc>
      </w:tr>
      <w:tr w:rsidR="002C1603" w:rsidRPr="00E826BF" w14:paraId="654E5D38" w14:textId="77777777" w:rsidTr="002D1E78">
        <w:tc>
          <w:tcPr>
            <w:tcW w:w="1632" w:type="dxa"/>
          </w:tcPr>
          <w:p w14:paraId="0485C65B" w14:textId="77777777" w:rsidR="002C1603" w:rsidRPr="00E826BF" w:rsidRDefault="002C1603" w:rsidP="002D0463">
            <w:pPr>
              <w:pStyle w:val="TableParagraph"/>
            </w:pPr>
            <w:r w:rsidRPr="00E826BF">
              <w:t>Timeliness</w:t>
            </w:r>
          </w:p>
        </w:tc>
        <w:tc>
          <w:tcPr>
            <w:tcW w:w="8347" w:type="dxa"/>
          </w:tcPr>
          <w:p w14:paraId="1B173B65" w14:textId="6ED0A4D2" w:rsidR="002C1603" w:rsidRPr="00E826BF" w:rsidRDefault="002C1603" w:rsidP="002D0463">
            <w:pPr>
              <w:pStyle w:val="TableParagraph"/>
            </w:pPr>
            <w:r w:rsidRPr="00E826BF">
              <w:t xml:space="preserve">Is the proposal timely? </w:t>
            </w:r>
            <w:r w:rsidR="00861CDE">
              <w:t xml:space="preserve">For </w:t>
            </w:r>
            <w:proofErr w:type="gramStart"/>
            <w:r w:rsidR="00861CDE">
              <w:t>example</w:t>
            </w:r>
            <w:proofErr w:type="gramEnd"/>
            <w:r w:rsidRPr="00E826BF">
              <w:t xml:space="preserve"> does it allow the Imperial community to participate </w:t>
            </w:r>
            <w:r w:rsidR="00E72CED">
              <w:t xml:space="preserve">in </w:t>
            </w:r>
            <w:r w:rsidRPr="00E826BF">
              <w:t>events such as celebration days/weeks/months?</w:t>
            </w:r>
          </w:p>
        </w:tc>
      </w:tr>
      <w:tr w:rsidR="002C1603" w:rsidRPr="00E826BF" w14:paraId="1FDFBE88" w14:textId="77777777" w:rsidTr="002D1E78">
        <w:tc>
          <w:tcPr>
            <w:tcW w:w="1632" w:type="dxa"/>
          </w:tcPr>
          <w:p w14:paraId="0A5B0AC8" w14:textId="77777777" w:rsidR="002C1603" w:rsidRPr="00E826BF" w:rsidRDefault="002C1603" w:rsidP="002D0463">
            <w:pPr>
              <w:pStyle w:val="TableParagraph"/>
            </w:pPr>
            <w:r w:rsidRPr="00E826BF">
              <w:t>Evaluation</w:t>
            </w:r>
          </w:p>
        </w:tc>
        <w:tc>
          <w:tcPr>
            <w:tcW w:w="8347" w:type="dxa"/>
          </w:tcPr>
          <w:p w14:paraId="61B96189" w14:textId="28235FB8" w:rsidR="002C1603" w:rsidRPr="00E826BF" w:rsidRDefault="00E72CED" w:rsidP="002D0463">
            <w:pPr>
              <w:pStyle w:val="TableParagraph"/>
            </w:pPr>
            <w:r>
              <w:t xml:space="preserve">Does the proposal have </w:t>
            </w:r>
            <w:r w:rsidR="002C1603" w:rsidRPr="00E826BF">
              <w:t xml:space="preserve">a realistic </w:t>
            </w:r>
            <w:r w:rsidR="004F0422">
              <w:t xml:space="preserve">and appropriate </w:t>
            </w:r>
            <w:r w:rsidR="002C1603" w:rsidRPr="00E826BF">
              <w:t>evaluation plan</w:t>
            </w:r>
            <w:r w:rsidR="004F0422">
              <w:t>?</w:t>
            </w:r>
          </w:p>
        </w:tc>
      </w:tr>
      <w:tr w:rsidR="002C1603" w:rsidRPr="00E826BF" w14:paraId="3106AB07" w14:textId="77777777" w:rsidTr="002D1E78">
        <w:tc>
          <w:tcPr>
            <w:tcW w:w="1632" w:type="dxa"/>
          </w:tcPr>
          <w:p w14:paraId="659D2140" w14:textId="77777777" w:rsidR="002C1603" w:rsidRPr="00E826BF" w:rsidRDefault="002C1603" w:rsidP="002D0463">
            <w:pPr>
              <w:pStyle w:val="TableParagraph"/>
            </w:pPr>
            <w:r w:rsidRPr="00E826BF">
              <w:t>Feasibility</w:t>
            </w:r>
          </w:p>
        </w:tc>
        <w:tc>
          <w:tcPr>
            <w:tcW w:w="8347" w:type="dxa"/>
          </w:tcPr>
          <w:p w14:paraId="581176C8" w14:textId="235BEFE4" w:rsidR="002C1603" w:rsidRPr="00E826BF" w:rsidRDefault="002C1603" w:rsidP="002D0463">
            <w:pPr>
              <w:pStyle w:val="TableParagraph"/>
            </w:pPr>
            <w:r w:rsidRPr="00E826BF">
              <w:t xml:space="preserve">Are there clear and realistic objectives and timelines? Is there a clear plan for delivery and for involvement of the right expertise to make the </w:t>
            </w:r>
            <w:r w:rsidR="00B607AD">
              <w:t>proposal</w:t>
            </w:r>
            <w:r w:rsidRPr="00E826BF">
              <w:t xml:space="preserve"> a success?</w:t>
            </w:r>
          </w:p>
        </w:tc>
      </w:tr>
      <w:tr w:rsidR="002C1603" w:rsidRPr="00E826BF" w14:paraId="2B501585" w14:textId="77777777" w:rsidTr="002D1E78">
        <w:tc>
          <w:tcPr>
            <w:tcW w:w="1632" w:type="dxa"/>
          </w:tcPr>
          <w:p w14:paraId="67DBF33F" w14:textId="77777777" w:rsidR="002C1603" w:rsidRPr="00E826BF" w:rsidRDefault="002C1603" w:rsidP="002D0463">
            <w:pPr>
              <w:pStyle w:val="TableParagraph"/>
            </w:pPr>
            <w:r w:rsidRPr="00E826BF">
              <w:t>Legacy</w:t>
            </w:r>
          </w:p>
        </w:tc>
        <w:tc>
          <w:tcPr>
            <w:tcW w:w="8347" w:type="dxa"/>
          </w:tcPr>
          <w:p w14:paraId="7C0FB191" w14:textId="174EC713" w:rsidR="002C1603" w:rsidRPr="00E826BF" w:rsidRDefault="002C1603" w:rsidP="002D0463">
            <w:pPr>
              <w:pStyle w:val="TableParagraph"/>
            </w:pPr>
            <w:r w:rsidRPr="00E826BF">
              <w:t xml:space="preserve">Will the proposal have outcomes that last </w:t>
            </w:r>
            <w:r w:rsidR="000E72F3">
              <w:t>beyond its end date</w:t>
            </w:r>
            <w:r w:rsidRPr="00E826BF">
              <w:t>?</w:t>
            </w:r>
          </w:p>
          <w:p w14:paraId="011C0748" w14:textId="4F907568" w:rsidR="002C1603" w:rsidRPr="00E826BF" w:rsidRDefault="002C1603" w:rsidP="002D0463">
            <w:pPr>
              <w:pStyle w:val="TableParagraph"/>
            </w:pPr>
            <w:r w:rsidRPr="00E826BF">
              <w:t>This could be skills developed (internally and/or externally), relationships/collaborations developed and/or maintained, new avenues for funding being sought</w:t>
            </w:r>
            <w:r w:rsidR="001A00AB">
              <w:t>,</w:t>
            </w:r>
            <w:r w:rsidRPr="00E826BF">
              <w:t xml:space="preserve"> or lessons learnt to inform future EDI projects. This is not an absolute requirement. </w:t>
            </w:r>
          </w:p>
        </w:tc>
      </w:tr>
    </w:tbl>
    <w:p w14:paraId="20381EC4" w14:textId="770FCCBB" w:rsidR="002C1603" w:rsidRDefault="002C1603" w:rsidP="00B6515F"/>
    <w:p w14:paraId="1A5C8D5C" w14:textId="07CE56F3" w:rsidR="0051389D" w:rsidRPr="00212947" w:rsidRDefault="0051389D" w:rsidP="002C5A34">
      <w:pPr>
        <w:pStyle w:val="Heading2"/>
      </w:pPr>
      <w:r w:rsidRPr="00212947">
        <w:t>Accessing funds</w:t>
      </w:r>
    </w:p>
    <w:p w14:paraId="7324D3DF" w14:textId="374288E4" w:rsidR="0051389D" w:rsidRDefault="0051389D" w:rsidP="00B6515F">
      <w:r w:rsidRPr="00B6515F">
        <w:t>For</w:t>
      </w:r>
      <w:r w:rsidRPr="00B6515F">
        <w:rPr>
          <w:spacing w:val="-15"/>
        </w:rPr>
        <w:t xml:space="preserve"> </w:t>
      </w:r>
      <w:r w:rsidRPr="00B6515F">
        <w:t>successful</w:t>
      </w:r>
      <w:r w:rsidRPr="00B6515F">
        <w:rPr>
          <w:spacing w:val="-17"/>
        </w:rPr>
        <w:t xml:space="preserve"> </w:t>
      </w:r>
      <w:r w:rsidR="001A00AB">
        <w:t>proposals</w:t>
      </w:r>
      <w:r w:rsidRPr="00B6515F">
        <w:t>,</w:t>
      </w:r>
      <w:r w:rsidRPr="00B6515F">
        <w:rPr>
          <w:spacing w:val="-16"/>
        </w:rPr>
        <w:t xml:space="preserve"> </w:t>
      </w:r>
      <w:r w:rsidR="001A00AB" w:rsidRPr="00B6515F">
        <w:t>t</w:t>
      </w:r>
      <w:r w:rsidR="001A00AB">
        <w:t xml:space="preserve">he Principal Applicant will need to </w:t>
      </w:r>
      <w:r w:rsidRPr="00B6515F">
        <w:t>contact</w:t>
      </w:r>
      <w:r w:rsidRPr="00B6515F">
        <w:rPr>
          <w:spacing w:val="-13"/>
        </w:rPr>
        <w:t xml:space="preserve"> </w:t>
      </w:r>
      <w:r w:rsidR="001A00AB">
        <w:t>their local</w:t>
      </w:r>
      <w:r w:rsidRPr="00B6515F">
        <w:rPr>
          <w:spacing w:val="-15"/>
        </w:rPr>
        <w:t xml:space="preserve"> </w:t>
      </w:r>
      <w:r w:rsidR="00B92788">
        <w:t>f</w:t>
      </w:r>
      <w:r w:rsidRPr="00B6515F">
        <w:t>inance</w:t>
      </w:r>
      <w:r w:rsidRPr="00B6515F">
        <w:rPr>
          <w:spacing w:val="-16"/>
        </w:rPr>
        <w:t xml:space="preserve"> </w:t>
      </w:r>
      <w:r w:rsidR="00B92788">
        <w:t>o</w:t>
      </w:r>
      <w:r w:rsidRPr="00B6515F">
        <w:t>fficer</w:t>
      </w:r>
      <w:r w:rsidRPr="00B6515F">
        <w:rPr>
          <w:spacing w:val="-17"/>
        </w:rPr>
        <w:t xml:space="preserve"> </w:t>
      </w:r>
      <w:r w:rsidRPr="00B6515F">
        <w:t>for</w:t>
      </w:r>
      <w:r w:rsidRPr="00B6515F">
        <w:rPr>
          <w:spacing w:val="-14"/>
        </w:rPr>
        <w:t xml:space="preserve"> </w:t>
      </w:r>
      <w:r w:rsidRPr="00B6515F">
        <w:t>advice</w:t>
      </w:r>
      <w:r w:rsidRPr="00B6515F">
        <w:rPr>
          <w:spacing w:val="-16"/>
        </w:rPr>
        <w:t xml:space="preserve"> </w:t>
      </w:r>
      <w:r w:rsidRPr="00B6515F">
        <w:t>on</w:t>
      </w:r>
      <w:r w:rsidRPr="00B6515F">
        <w:rPr>
          <w:spacing w:val="-16"/>
        </w:rPr>
        <w:t xml:space="preserve"> </w:t>
      </w:r>
      <w:r w:rsidRPr="00B6515F">
        <w:t>setting</w:t>
      </w:r>
      <w:r w:rsidRPr="00B6515F">
        <w:rPr>
          <w:spacing w:val="-16"/>
        </w:rPr>
        <w:t xml:space="preserve"> </w:t>
      </w:r>
      <w:r w:rsidRPr="00B6515F">
        <w:t>up</w:t>
      </w:r>
      <w:r w:rsidRPr="00B6515F">
        <w:rPr>
          <w:spacing w:val="-15"/>
        </w:rPr>
        <w:t xml:space="preserve"> </w:t>
      </w:r>
      <w:r w:rsidRPr="00B6515F">
        <w:t>an</w:t>
      </w:r>
      <w:r w:rsidRPr="00B6515F">
        <w:rPr>
          <w:spacing w:val="-16"/>
        </w:rPr>
        <w:t xml:space="preserve"> </w:t>
      </w:r>
      <w:r w:rsidRPr="00B6515F">
        <w:t>internal</w:t>
      </w:r>
      <w:r w:rsidRPr="00B6515F">
        <w:rPr>
          <w:spacing w:val="-17"/>
        </w:rPr>
        <w:t xml:space="preserve"> </w:t>
      </w:r>
      <w:r w:rsidRPr="00B6515F">
        <w:t>G</w:t>
      </w:r>
      <w:r w:rsidR="00211F38" w:rsidRPr="00B6515F">
        <w:t xml:space="preserve"> </w:t>
      </w:r>
      <w:r w:rsidRPr="00B6515F">
        <w:t xml:space="preserve">account code linked to the relevant departmental cost centre. Once your code is established, please inform </w:t>
      </w:r>
      <w:hyperlink r:id="rId28" w:history="1">
        <w:r w:rsidRPr="00B6515F">
          <w:rPr>
            <w:rStyle w:val="Hyperlink"/>
          </w:rPr>
          <w:t>ap-edi@imperial.ac.uk</w:t>
        </w:r>
      </w:hyperlink>
      <w:r w:rsidRPr="00B6515F">
        <w:t xml:space="preserve">, who will arrange for the funds to be transferred to you. </w:t>
      </w:r>
      <w:r w:rsidR="00211F38" w:rsidRPr="00B6515F">
        <w:t>As mentioned above</w:t>
      </w:r>
      <w:r w:rsidR="00BD6E06">
        <w:t xml:space="preserve">, </w:t>
      </w:r>
      <w:r w:rsidR="00211F38" w:rsidRPr="00B6515F">
        <w:t xml:space="preserve">student applications will be administered through </w:t>
      </w:r>
      <w:r w:rsidR="00B92788">
        <w:t xml:space="preserve">the </w:t>
      </w:r>
      <w:r w:rsidR="00211F38" w:rsidRPr="00B6515F">
        <w:t>Imperial College Union.</w:t>
      </w:r>
    </w:p>
    <w:p w14:paraId="655D76B4" w14:textId="77777777" w:rsidR="00B6515F" w:rsidRPr="00B6515F" w:rsidRDefault="00B6515F" w:rsidP="00B6515F"/>
    <w:p w14:paraId="1E07A402" w14:textId="797CDE2F" w:rsidR="0051389D" w:rsidRDefault="0051389D" w:rsidP="00B6515F">
      <w:r w:rsidRPr="00B6515F">
        <w:t xml:space="preserve">All funds must be spent by </w:t>
      </w:r>
      <w:r w:rsidRPr="00B92788">
        <w:rPr>
          <w:b/>
          <w:bCs/>
        </w:rPr>
        <w:t>31 July</w:t>
      </w:r>
      <w:r w:rsidRPr="00B92788">
        <w:rPr>
          <w:b/>
          <w:bCs/>
          <w:spacing w:val="-10"/>
        </w:rPr>
        <w:t xml:space="preserve"> </w:t>
      </w:r>
      <w:r w:rsidRPr="00B92788">
        <w:rPr>
          <w:b/>
          <w:bCs/>
        </w:rPr>
        <w:t>20</w:t>
      </w:r>
      <w:r w:rsidR="00212947" w:rsidRPr="00B92788">
        <w:rPr>
          <w:b/>
          <w:bCs/>
        </w:rPr>
        <w:t>2</w:t>
      </w:r>
      <w:r w:rsidR="005A303A">
        <w:rPr>
          <w:b/>
          <w:bCs/>
        </w:rPr>
        <w:t>5</w:t>
      </w:r>
      <w:r w:rsidRPr="00B6515F">
        <w:t>.</w:t>
      </w:r>
    </w:p>
    <w:p w14:paraId="53113666" w14:textId="77777777" w:rsidR="00B6515F" w:rsidRPr="00B6515F" w:rsidRDefault="00B6515F" w:rsidP="00B6515F"/>
    <w:p w14:paraId="3E9ED6F9" w14:textId="7DE8F3A8" w:rsidR="00825D4F" w:rsidRPr="00212947" w:rsidRDefault="00825D4F" w:rsidP="00825D4F">
      <w:pPr>
        <w:pStyle w:val="Heading2"/>
      </w:pPr>
      <w:r>
        <w:t>R</w:t>
      </w:r>
      <w:r w:rsidRPr="00212947">
        <w:t>eporting</w:t>
      </w:r>
      <w:r>
        <w:t xml:space="preserve"> on delivered </w:t>
      </w:r>
      <w:proofErr w:type="gramStart"/>
      <w:r>
        <w:t>proposals</w:t>
      </w:r>
      <w:proofErr w:type="gramEnd"/>
      <w:r>
        <w:t xml:space="preserve"> </w:t>
      </w:r>
    </w:p>
    <w:p w14:paraId="4E13F980" w14:textId="5FCBD5B5" w:rsidR="00212947" w:rsidRDefault="006E72E1" w:rsidP="00B6515F">
      <w:r>
        <w:t xml:space="preserve">After delivery of your </w:t>
      </w:r>
      <w:r w:rsidR="00460C4B">
        <w:t>proposal, a</w:t>
      </w:r>
      <w:r w:rsidR="00212947" w:rsidRPr="00B6515F">
        <w:t xml:space="preserve"> brief final report will be required to summarise achievements and findings from your evaluation</w:t>
      </w:r>
      <w:r w:rsidR="00460C4B">
        <w:t xml:space="preserve">. </w:t>
      </w:r>
      <w:r w:rsidR="00212947" w:rsidRPr="00B6515F">
        <w:t xml:space="preserve">Final reports should </w:t>
      </w:r>
      <w:r w:rsidR="001954D2">
        <w:t xml:space="preserve">be submitted on the </w:t>
      </w:r>
      <w:r w:rsidR="00460C4B">
        <w:t>template</w:t>
      </w:r>
      <w:r w:rsidR="001954D2">
        <w:t xml:space="preserve"> report form</w:t>
      </w:r>
      <w:r w:rsidR="00460C4B">
        <w:t xml:space="preserve"> provide</w:t>
      </w:r>
      <w:r w:rsidR="00C96080">
        <w:t>d</w:t>
      </w:r>
      <w:r w:rsidR="001954D2">
        <w:t xml:space="preserve"> and </w:t>
      </w:r>
      <w:r w:rsidR="00212947" w:rsidRPr="00B6515F">
        <w:t xml:space="preserve">be no more than </w:t>
      </w:r>
      <w:r w:rsidR="002A5668">
        <w:t>one</w:t>
      </w:r>
      <w:r w:rsidR="00212947" w:rsidRPr="00B6515F">
        <w:t xml:space="preserve"> side of A4</w:t>
      </w:r>
      <w:r w:rsidR="001954D2">
        <w:t xml:space="preserve">. Reports must </w:t>
      </w:r>
      <w:r w:rsidR="00212947" w:rsidRPr="00B6515F">
        <w:t xml:space="preserve">be sent to </w:t>
      </w:r>
      <w:hyperlink r:id="rId29" w:history="1">
        <w:r w:rsidR="00212947" w:rsidRPr="00B6515F">
          <w:rPr>
            <w:rStyle w:val="Hyperlink"/>
          </w:rPr>
          <w:t>ap-edi@imperial.ac.uk</w:t>
        </w:r>
      </w:hyperlink>
      <w:r w:rsidR="00212947" w:rsidRPr="00B6515F">
        <w:t xml:space="preserve"> on or before </w:t>
      </w:r>
      <w:r w:rsidR="00212947" w:rsidRPr="002A5668">
        <w:rPr>
          <w:b/>
          <w:bCs/>
        </w:rPr>
        <w:t>31 July</w:t>
      </w:r>
      <w:r w:rsidR="00212947" w:rsidRPr="002A5668">
        <w:rPr>
          <w:b/>
          <w:bCs/>
          <w:spacing w:val="-15"/>
        </w:rPr>
        <w:t xml:space="preserve"> </w:t>
      </w:r>
      <w:r w:rsidR="00212947" w:rsidRPr="002A5668">
        <w:rPr>
          <w:b/>
          <w:bCs/>
        </w:rPr>
        <w:t>202</w:t>
      </w:r>
      <w:r w:rsidR="185E369F" w:rsidRPr="002A5668">
        <w:rPr>
          <w:b/>
          <w:bCs/>
        </w:rPr>
        <w:t>5</w:t>
      </w:r>
      <w:r w:rsidR="00212947" w:rsidRPr="00B6515F">
        <w:t>.</w:t>
      </w:r>
      <w:r w:rsidR="00AF7E81">
        <w:t xml:space="preserve"> Reports </w:t>
      </w:r>
      <w:r w:rsidR="00435D5A">
        <w:t xml:space="preserve">will be shared publicly on the </w:t>
      </w:r>
      <w:hyperlink r:id="rId30" w:history="1">
        <w:r w:rsidR="00435D5A" w:rsidRPr="00435D5A">
          <w:rPr>
            <w:rStyle w:val="Hyperlink"/>
          </w:rPr>
          <w:t>EDI Seed Fund webpage</w:t>
        </w:r>
      </w:hyperlink>
      <w:r w:rsidR="00660473">
        <w:t xml:space="preserve"> to help raise awareness and increase visibility of outcomes.</w:t>
      </w:r>
    </w:p>
    <w:p w14:paraId="58732742" w14:textId="77777777" w:rsidR="00B6515F" w:rsidRPr="00B6515F" w:rsidRDefault="00B6515F" w:rsidP="00B6515F"/>
    <w:p w14:paraId="2E2E8996" w14:textId="044EE1BC" w:rsidR="00EE050D" w:rsidRPr="00825D4F" w:rsidRDefault="004E3D5A" w:rsidP="00B6515F">
      <w:r>
        <w:t xml:space="preserve">Your proposal </w:t>
      </w:r>
      <w:r w:rsidR="00212947" w:rsidRPr="00B6515F">
        <w:t>activities will need to be documented in some way</w:t>
      </w:r>
      <w:r w:rsidR="00EB7B3B" w:rsidRPr="00B6515F">
        <w:t>,</w:t>
      </w:r>
      <w:r w:rsidR="00212947" w:rsidRPr="00B6515F">
        <w:t xml:space="preserve"> </w:t>
      </w:r>
      <w:r w:rsidR="002A5668">
        <w:t>for example</w:t>
      </w:r>
      <w:r w:rsidR="00212947" w:rsidRPr="00B6515F">
        <w:t xml:space="preserve"> by photography or AV, to capture the process and the outcome, which </w:t>
      </w:r>
      <w:r w:rsidR="00212947" w:rsidRPr="00B6515F">
        <w:rPr>
          <w:spacing w:val="2"/>
        </w:rPr>
        <w:t xml:space="preserve">may </w:t>
      </w:r>
      <w:r w:rsidR="00212947" w:rsidRPr="00B6515F">
        <w:t xml:space="preserve">be shared with the wider College community through the Societal </w:t>
      </w:r>
      <w:r w:rsidR="009C2F48">
        <w:t>e</w:t>
      </w:r>
      <w:r w:rsidR="00212947" w:rsidRPr="00B6515F">
        <w:t>ngagement webpages and/or internal</w:t>
      </w:r>
      <w:r w:rsidR="009C2F48">
        <w:t xml:space="preserve"> College</w:t>
      </w:r>
      <w:r w:rsidR="00212947" w:rsidRPr="00B6515F">
        <w:t xml:space="preserve"> news stories.</w:t>
      </w:r>
    </w:p>
    <w:sectPr w:rsidR="00EE050D" w:rsidRPr="00825D4F" w:rsidSect="00694084">
      <w:headerReference w:type="default" r:id="rId31"/>
      <w:footerReference w:type="default" r:id="rId32"/>
      <w:pgSz w:w="11910" w:h="16840"/>
      <w:pgMar w:top="1440" w:right="1077" w:bottom="1440" w:left="1077" w:header="1417" w:footer="1134" w:gutter="0"/>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comment w:id="0" w:author="Cohen, Lesley" w:date="2024-02-14T09:21:00Z" w:initials="CL">
    <w:p w14:paraId="4C339342" w14:textId="77777777" w:rsidR="006222CF" w:rsidRDefault="006222CF" w:rsidP="001960CD">
      <w:pPr>
        <w:pStyle w:val="CommentText"/>
      </w:pPr>
      <w:r>
        <w:rPr>
          <w:rStyle w:val="CommentReference"/>
        </w:rPr>
        <w:annotationRef/>
      </w:r>
      <w:r>
        <w:t>An outline of the new strategy could be posted to the EDI website. It would be great to stimulate projects in the areas of Admissions, Retention support, and Inclusive recruitment.</w:t>
      </w:r>
    </w:p>
  </w:comment>
  <w:comment w:id="1" w:author="Cohen, Lesley" w:date="2024-02-14T09:23:00Z" w:initials="CL">
    <w:p w14:paraId="3C713B24" w14:textId="77777777" w:rsidR="006222CF" w:rsidRDefault="006222CF" w:rsidP="00D45773">
      <w:pPr>
        <w:pStyle w:val="CommentText"/>
      </w:pPr>
      <w:r>
        <w:rPr>
          <w:rStyle w:val="CommentReference"/>
        </w:rPr>
        <w:annotationRef/>
      </w:r>
      <w:r>
        <w:t>Might we have a focus this year 'applications are particularly encouraged to support our disabled community? For example??</w:t>
      </w:r>
    </w:p>
  </w:comment>
  <w:comment w:id="2" w:author="Cohen, Lesley" w:date="2024-02-17T15:35:00Z" w:initials="CL">
    <w:p w14:paraId="0A8A89DB" w14:textId="1C9B8BAA" w:rsidR="5BFB7ACD" w:rsidRDefault="5BFB7ACD">
      <w:pPr>
        <w:pStyle w:val="CommentText"/>
      </w:pPr>
      <w:r w:rsidRPr="5BFB7ACD">
        <w:rPr>
          <w:color w:val="FF0000"/>
        </w:rPr>
        <w:t>Rob- We would replace this with a link to the page that you have created instead I assume?</w:t>
      </w:r>
      <w:r>
        <w:rPr>
          <w:rStyle w:val="CommentReference"/>
        </w:rPr>
        <w:annotationRef/>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C339342" w15:done="1"/>
  <w15:commentEx w15:paraId="3C713B24" w15:paraIdParent="4C339342" w15:done="1"/>
  <w15:commentEx w15:paraId="0A8A89DB" w15:paraIdParent="4C339342" w15:done="1"/>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cr="http://schemas.microsoft.com/office/comments/2020/reactions"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cr wp14">
  <w16cex:commentExtensible w16cex:durableId="297704AF" w16cex:dateUtc="2024-02-14T09:21:00Z"/>
  <w16cex:commentExtensible w16cex:durableId="29770503" w16cex:dateUtc="2024-02-14T09:23:00Z"/>
  <w16cex:commentExtensible w16cex:durableId="01F84289" w16cex:dateUtc="2024-02-17T15:35: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C339342" w16cid:durableId="297704AF"/>
  <w16cid:commentId w16cid:paraId="3C713B24" w16cid:durableId="29770503"/>
  <w16cid:commentId w16cid:paraId="0A8A89DB" w16cid:durableId="01F84289"/>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71D0C7" w14:textId="77777777" w:rsidR="00694084" w:rsidRDefault="00694084" w:rsidP="002D0463">
      <w:r>
        <w:separator/>
      </w:r>
    </w:p>
  </w:endnote>
  <w:endnote w:type="continuationSeparator" w:id="0">
    <w:p w14:paraId="7B32821F" w14:textId="77777777" w:rsidR="00694084" w:rsidRDefault="00694084" w:rsidP="002D04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D796F70" w14:textId="2F8F038F" w:rsidR="00C76FFD" w:rsidRPr="00C76FFD" w:rsidRDefault="00CB7339" w:rsidP="002D0463">
    <w:pPr>
      <w:pStyle w:val="Footer"/>
      <w:rPr>
        <w:lang w:val="en-US"/>
      </w:rPr>
    </w:pPr>
    <w:r>
      <w:rPr>
        <w:lang w:val="en-US"/>
      </w:rPr>
      <w:t xml:space="preserve">EDI Seed Fund </w:t>
    </w:r>
    <w:r w:rsidR="00925C88">
      <w:rPr>
        <w:lang w:val="en-US"/>
      </w:rPr>
      <w:t>202</w:t>
    </w:r>
    <w:r w:rsidR="005A2E97">
      <w:rPr>
        <w:lang w:val="en-US"/>
      </w:rPr>
      <w:t>4</w:t>
    </w:r>
    <w:r w:rsidR="00925C88">
      <w:rPr>
        <w:lang w:val="en-US"/>
      </w:rPr>
      <w:t>-2</w:t>
    </w:r>
    <w:r w:rsidR="005A2E97">
      <w:rPr>
        <w:lang w:val="en-US"/>
      </w:rPr>
      <w:t>5</w:t>
    </w:r>
    <w:r w:rsidR="00925C88">
      <w:rPr>
        <w:lang w:val="en-US"/>
      </w:rPr>
      <w:t xml:space="preserve"> g</w:t>
    </w:r>
    <w:r>
      <w:rPr>
        <w:lang w:val="en-US"/>
      </w:rPr>
      <w:t>uidance</w:t>
    </w:r>
    <w:r w:rsidRPr="00CB7339">
      <w:rPr>
        <w:lang w:val="en-US"/>
      </w:rPr>
      <w:tab/>
      <w:t xml:space="preserve">Page </w:t>
    </w:r>
    <w:r w:rsidRPr="00CB7339">
      <w:rPr>
        <w:lang w:val="en-US"/>
      </w:rPr>
      <w:fldChar w:fldCharType="begin"/>
    </w:r>
    <w:r w:rsidRPr="00CB7339">
      <w:rPr>
        <w:lang w:val="en-US"/>
      </w:rPr>
      <w:instrText xml:space="preserve"> PAGE </w:instrText>
    </w:r>
    <w:r w:rsidRPr="00CB7339">
      <w:rPr>
        <w:lang w:val="en-US"/>
      </w:rPr>
      <w:fldChar w:fldCharType="separate"/>
    </w:r>
    <w:r w:rsidRPr="00CB7339">
      <w:rPr>
        <w:noProof/>
        <w:lang w:val="en-US"/>
      </w:rPr>
      <w:t>1</w:t>
    </w:r>
    <w:r w:rsidRPr="00CB7339">
      <w:rPr>
        <w:lang w:val="en-US"/>
      </w:rPr>
      <w:fldChar w:fldCharType="end"/>
    </w:r>
    <w:r w:rsidRPr="00CB7339">
      <w:rPr>
        <w:lang w:val="en-US"/>
      </w:rPr>
      <w:tab/>
    </w:r>
    <w:r w:rsidR="00C76FFD">
      <w:rPr>
        <w:lang w:val="en-US"/>
      </w:rPr>
      <w:t>Feb</w:t>
    </w:r>
    <w:r w:rsidR="00395950">
      <w:rPr>
        <w:lang w:val="en-US"/>
      </w:rPr>
      <w:t>ruary</w:t>
    </w:r>
    <w:r w:rsidR="00C76FFD">
      <w:rPr>
        <w:lang w:val="en-US"/>
      </w:rPr>
      <w:t xml:space="preserve"> 202</w:t>
    </w:r>
    <w:r w:rsidR="005A2E97">
      <w:rPr>
        <w:lang w:val="en-US"/>
      </w:rPr>
      <w:t>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BB3717" w14:textId="77777777" w:rsidR="00694084" w:rsidRDefault="00694084" w:rsidP="002D0463">
      <w:r>
        <w:separator/>
      </w:r>
    </w:p>
  </w:footnote>
  <w:footnote w:type="continuationSeparator" w:id="0">
    <w:p w14:paraId="7D0F4446" w14:textId="77777777" w:rsidR="00694084" w:rsidRDefault="00694084" w:rsidP="002D046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1CB650" w14:textId="77777777" w:rsidR="002004E1" w:rsidRDefault="00706319" w:rsidP="002D0463">
    <w:pPr>
      <w:pStyle w:val="BodyText"/>
    </w:pPr>
    <w:r>
      <w:rPr>
        <w:noProof/>
      </w:rPr>
      <w:drawing>
        <wp:anchor distT="0" distB="0" distL="0" distR="0" simplePos="0" relativeHeight="268426871" behindDoc="1" locked="0" layoutInCell="1" allowOverlap="1" wp14:anchorId="76C8E9D6" wp14:editId="320B2007">
          <wp:simplePos x="0" y="0"/>
          <wp:positionH relativeFrom="page">
            <wp:posOffset>5127625</wp:posOffset>
          </wp:positionH>
          <wp:positionV relativeFrom="page">
            <wp:posOffset>448945</wp:posOffset>
          </wp:positionV>
          <wp:extent cx="1737358" cy="457200"/>
          <wp:effectExtent l="0" t="0" r="0" b="0"/>
          <wp:wrapNone/>
          <wp:docPr id="24"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1.png"/>
                  <pic:cNvPicPr/>
                </pic:nvPicPr>
                <pic:blipFill>
                  <a:blip r:embed="rId1" cstate="print"/>
                  <a:stretch>
                    <a:fillRect/>
                  </a:stretch>
                </pic:blipFill>
                <pic:spPr>
                  <a:xfrm>
                    <a:off x="0" y="0"/>
                    <a:ext cx="1737358" cy="45720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E4F"/>
    <w:multiLevelType w:val="hybridMultilevel"/>
    <w:tmpl w:val="CFFC7688"/>
    <w:lvl w:ilvl="0" w:tplc="CE681E90">
      <w:numFmt w:val="bullet"/>
      <w:lvlText w:val=""/>
      <w:lvlJc w:val="left"/>
      <w:pPr>
        <w:ind w:left="820" w:hanging="356"/>
      </w:pPr>
      <w:rPr>
        <w:rFonts w:ascii="Symbol" w:eastAsia="Symbol" w:hAnsi="Symbol" w:cs="Symbol" w:hint="default"/>
        <w:w w:val="99"/>
        <w:sz w:val="20"/>
        <w:szCs w:val="20"/>
        <w:lang w:val="en-GB" w:eastAsia="en-GB" w:bidi="en-GB"/>
      </w:rPr>
    </w:lvl>
    <w:lvl w:ilvl="1" w:tplc="0374B5CE">
      <w:numFmt w:val="bullet"/>
      <w:lvlText w:val="•"/>
      <w:lvlJc w:val="left"/>
      <w:pPr>
        <w:ind w:left="1758" w:hanging="356"/>
      </w:pPr>
      <w:rPr>
        <w:rFonts w:hint="default"/>
        <w:lang w:val="en-GB" w:eastAsia="en-GB" w:bidi="en-GB"/>
      </w:rPr>
    </w:lvl>
    <w:lvl w:ilvl="2" w:tplc="219479D0">
      <w:numFmt w:val="bullet"/>
      <w:lvlText w:val="•"/>
      <w:lvlJc w:val="left"/>
      <w:pPr>
        <w:ind w:left="2697" w:hanging="356"/>
      </w:pPr>
      <w:rPr>
        <w:rFonts w:hint="default"/>
        <w:lang w:val="en-GB" w:eastAsia="en-GB" w:bidi="en-GB"/>
      </w:rPr>
    </w:lvl>
    <w:lvl w:ilvl="3" w:tplc="9DFEC4C2">
      <w:numFmt w:val="bullet"/>
      <w:lvlText w:val="•"/>
      <w:lvlJc w:val="left"/>
      <w:pPr>
        <w:ind w:left="3635" w:hanging="356"/>
      </w:pPr>
      <w:rPr>
        <w:rFonts w:hint="default"/>
        <w:lang w:val="en-GB" w:eastAsia="en-GB" w:bidi="en-GB"/>
      </w:rPr>
    </w:lvl>
    <w:lvl w:ilvl="4" w:tplc="E6D2B0DA">
      <w:numFmt w:val="bullet"/>
      <w:lvlText w:val="•"/>
      <w:lvlJc w:val="left"/>
      <w:pPr>
        <w:ind w:left="4574" w:hanging="356"/>
      </w:pPr>
      <w:rPr>
        <w:rFonts w:hint="default"/>
        <w:lang w:val="en-GB" w:eastAsia="en-GB" w:bidi="en-GB"/>
      </w:rPr>
    </w:lvl>
    <w:lvl w:ilvl="5" w:tplc="5262D01A">
      <w:numFmt w:val="bullet"/>
      <w:lvlText w:val="•"/>
      <w:lvlJc w:val="left"/>
      <w:pPr>
        <w:ind w:left="5512" w:hanging="356"/>
      </w:pPr>
      <w:rPr>
        <w:rFonts w:hint="default"/>
        <w:lang w:val="en-GB" w:eastAsia="en-GB" w:bidi="en-GB"/>
      </w:rPr>
    </w:lvl>
    <w:lvl w:ilvl="6" w:tplc="0C78A8EC">
      <w:numFmt w:val="bullet"/>
      <w:lvlText w:val="•"/>
      <w:lvlJc w:val="left"/>
      <w:pPr>
        <w:ind w:left="6451" w:hanging="356"/>
      </w:pPr>
      <w:rPr>
        <w:rFonts w:hint="default"/>
        <w:lang w:val="en-GB" w:eastAsia="en-GB" w:bidi="en-GB"/>
      </w:rPr>
    </w:lvl>
    <w:lvl w:ilvl="7" w:tplc="EC9225D6">
      <w:numFmt w:val="bullet"/>
      <w:lvlText w:val="•"/>
      <w:lvlJc w:val="left"/>
      <w:pPr>
        <w:ind w:left="7389" w:hanging="356"/>
      </w:pPr>
      <w:rPr>
        <w:rFonts w:hint="default"/>
        <w:lang w:val="en-GB" w:eastAsia="en-GB" w:bidi="en-GB"/>
      </w:rPr>
    </w:lvl>
    <w:lvl w:ilvl="8" w:tplc="F782EC4E">
      <w:numFmt w:val="bullet"/>
      <w:lvlText w:val="•"/>
      <w:lvlJc w:val="left"/>
      <w:pPr>
        <w:ind w:left="8328" w:hanging="356"/>
      </w:pPr>
      <w:rPr>
        <w:rFonts w:hint="default"/>
        <w:lang w:val="en-GB" w:eastAsia="en-GB" w:bidi="en-GB"/>
      </w:rPr>
    </w:lvl>
  </w:abstractNum>
  <w:abstractNum w:abstractNumId="1" w15:restartNumberingAfterBreak="0">
    <w:nsid w:val="0BBB4947"/>
    <w:multiLevelType w:val="hybridMultilevel"/>
    <w:tmpl w:val="003E9FA6"/>
    <w:lvl w:ilvl="0" w:tplc="0F963436">
      <w:start w:val="1"/>
      <w:numFmt w:val="decimal"/>
      <w:lvlText w:val="%1."/>
      <w:lvlJc w:val="left"/>
      <w:pPr>
        <w:ind w:left="928" w:hanging="356"/>
      </w:pPr>
      <w:rPr>
        <w:rFonts w:ascii="Arial" w:eastAsia="Arial" w:hAnsi="Arial" w:cs="Arial" w:hint="default"/>
        <w:spacing w:val="-1"/>
        <w:w w:val="99"/>
        <w:sz w:val="20"/>
        <w:szCs w:val="20"/>
        <w:lang w:val="en-GB" w:eastAsia="en-GB" w:bidi="en-GB"/>
      </w:rPr>
    </w:lvl>
    <w:lvl w:ilvl="1" w:tplc="7632FC28">
      <w:numFmt w:val="bullet"/>
      <w:lvlText w:val="•"/>
      <w:lvlJc w:val="left"/>
      <w:pPr>
        <w:ind w:left="1870" w:hanging="356"/>
      </w:pPr>
      <w:rPr>
        <w:rFonts w:hint="default"/>
        <w:lang w:val="en-GB" w:eastAsia="en-GB" w:bidi="en-GB"/>
      </w:rPr>
    </w:lvl>
    <w:lvl w:ilvl="2" w:tplc="0DDE7F4E">
      <w:numFmt w:val="bullet"/>
      <w:lvlText w:val="•"/>
      <w:lvlJc w:val="left"/>
      <w:pPr>
        <w:ind w:left="2821" w:hanging="356"/>
      </w:pPr>
      <w:rPr>
        <w:rFonts w:hint="default"/>
        <w:lang w:val="en-GB" w:eastAsia="en-GB" w:bidi="en-GB"/>
      </w:rPr>
    </w:lvl>
    <w:lvl w:ilvl="3" w:tplc="375AD28E">
      <w:numFmt w:val="bullet"/>
      <w:lvlText w:val="•"/>
      <w:lvlJc w:val="left"/>
      <w:pPr>
        <w:ind w:left="3771" w:hanging="356"/>
      </w:pPr>
      <w:rPr>
        <w:rFonts w:hint="default"/>
        <w:lang w:val="en-GB" w:eastAsia="en-GB" w:bidi="en-GB"/>
      </w:rPr>
    </w:lvl>
    <w:lvl w:ilvl="4" w:tplc="4CE6747A">
      <w:numFmt w:val="bullet"/>
      <w:lvlText w:val="•"/>
      <w:lvlJc w:val="left"/>
      <w:pPr>
        <w:ind w:left="4722" w:hanging="356"/>
      </w:pPr>
      <w:rPr>
        <w:rFonts w:hint="default"/>
        <w:lang w:val="en-GB" w:eastAsia="en-GB" w:bidi="en-GB"/>
      </w:rPr>
    </w:lvl>
    <w:lvl w:ilvl="5" w:tplc="F5263B1C">
      <w:numFmt w:val="bullet"/>
      <w:lvlText w:val="•"/>
      <w:lvlJc w:val="left"/>
      <w:pPr>
        <w:ind w:left="5673" w:hanging="356"/>
      </w:pPr>
      <w:rPr>
        <w:rFonts w:hint="default"/>
        <w:lang w:val="en-GB" w:eastAsia="en-GB" w:bidi="en-GB"/>
      </w:rPr>
    </w:lvl>
    <w:lvl w:ilvl="6" w:tplc="F024351E">
      <w:numFmt w:val="bullet"/>
      <w:lvlText w:val="•"/>
      <w:lvlJc w:val="left"/>
      <w:pPr>
        <w:ind w:left="6623" w:hanging="356"/>
      </w:pPr>
      <w:rPr>
        <w:rFonts w:hint="default"/>
        <w:lang w:val="en-GB" w:eastAsia="en-GB" w:bidi="en-GB"/>
      </w:rPr>
    </w:lvl>
    <w:lvl w:ilvl="7" w:tplc="4D32D5E8">
      <w:numFmt w:val="bullet"/>
      <w:lvlText w:val="•"/>
      <w:lvlJc w:val="left"/>
      <w:pPr>
        <w:ind w:left="7574" w:hanging="356"/>
      </w:pPr>
      <w:rPr>
        <w:rFonts w:hint="default"/>
        <w:lang w:val="en-GB" w:eastAsia="en-GB" w:bidi="en-GB"/>
      </w:rPr>
    </w:lvl>
    <w:lvl w:ilvl="8" w:tplc="C414EFFE">
      <w:numFmt w:val="bullet"/>
      <w:lvlText w:val="•"/>
      <w:lvlJc w:val="left"/>
      <w:pPr>
        <w:ind w:left="8525" w:hanging="356"/>
      </w:pPr>
      <w:rPr>
        <w:rFonts w:hint="default"/>
        <w:lang w:val="en-GB" w:eastAsia="en-GB" w:bidi="en-GB"/>
      </w:rPr>
    </w:lvl>
  </w:abstractNum>
  <w:abstractNum w:abstractNumId="2" w15:restartNumberingAfterBreak="0">
    <w:nsid w:val="11C56F78"/>
    <w:multiLevelType w:val="hybridMultilevel"/>
    <w:tmpl w:val="173EF724"/>
    <w:lvl w:ilvl="0" w:tplc="0409000F">
      <w:start w:val="1"/>
      <w:numFmt w:val="decimal"/>
      <w:lvlText w:val="%1."/>
      <w:lvlJc w:val="left"/>
      <w:pPr>
        <w:ind w:left="795" w:hanging="360"/>
      </w:pPr>
    </w:lvl>
    <w:lvl w:ilvl="1" w:tplc="04090019" w:tentative="1">
      <w:start w:val="1"/>
      <w:numFmt w:val="lowerLetter"/>
      <w:lvlText w:val="%2."/>
      <w:lvlJc w:val="left"/>
      <w:pPr>
        <w:ind w:left="1515" w:hanging="360"/>
      </w:pPr>
    </w:lvl>
    <w:lvl w:ilvl="2" w:tplc="0409001B" w:tentative="1">
      <w:start w:val="1"/>
      <w:numFmt w:val="lowerRoman"/>
      <w:lvlText w:val="%3."/>
      <w:lvlJc w:val="right"/>
      <w:pPr>
        <w:ind w:left="2235" w:hanging="180"/>
      </w:pPr>
    </w:lvl>
    <w:lvl w:ilvl="3" w:tplc="0409000F" w:tentative="1">
      <w:start w:val="1"/>
      <w:numFmt w:val="decimal"/>
      <w:lvlText w:val="%4."/>
      <w:lvlJc w:val="left"/>
      <w:pPr>
        <w:ind w:left="2955" w:hanging="360"/>
      </w:pPr>
    </w:lvl>
    <w:lvl w:ilvl="4" w:tplc="04090019" w:tentative="1">
      <w:start w:val="1"/>
      <w:numFmt w:val="lowerLetter"/>
      <w:lvlText w:val="%5."/>
      <w:lvlJc w:val="left"/>
      <w:pPr>
        <w:ind w:left="3675" w:hanging="360"/>
      </w:pPr>
    </w:lvl>
    <w:lvl w:ilvl="5" w:tplc="0409001B" w:tentative="1">
      <w:start w:val="1"/>
      <w:numFmt w:val="lowerRoman"/>
      <w:lvlText w:val="%6."/>
      <w:lvlJc w:val="right"/>
      <w:pPr>
        <w:ind w:left="4395" w:hanging="180"/>
      </w:pPr>
    </w:lvl>
    <w:lvl w:ilvl="6" w:tplc="0409000F" w:tentative="1">
      <w:start w:val="1"/>
      <w:numFmt w:val="decimal"/>
      <w:lvlText w:val="%7."/>
      <w:lvlJc w:val="left"/>
      <w:pPr>
        <w:ind w:left="5115" w:hanging="360"/>
      </w:pPr>
    </w:lvl>
    <w:lvl w:ilvl="7" w:tplc="04090019" w:tentative="1">
      <w:start w:val="1"/>
      <w:numFmt w:val="lowerLetter"/>
      <w:lvlText w:val="%8."/>
      <w:lvlJc w:val="left"/>
      <w:pPr>
        <w:ind w:left="5835" w:hanging="360"/>
      </w:pPr>
    </w:lvl>
    <w:lvl w:ilvl="8" w:tplc="0409001B" w:tentative="1">
      <w:start w:val="1"/>
      <w:numFmt w:val="lowerRoman"/>
      <w:lvlText w:val="%9."/>
      <w:lvlJc w:val="right"/>
      <w:pPr>
        <w:ind w:left="6555" w:hanging="180"/>
      </w:pPr>
    </w:lvl>
  </w:abstractNum>
  <w:abstractNum w:abstractNumId="3" w15:restartNumberingAfterBreak="0">
    <w:nsid w:val="14356A54"/>
    <w:multiLevelType w:val="hybridMultilevel"/>
    <w:tmpl w:val="3094F4A2"/>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4" w15:restartNumberingAfterBreak="0">
    <w:nsid w:val="17640D12"/>
    <w:multiLevelType w:val="hybridMultilevel"/>
    <w:tmpl w:val="230A81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7A67E70"/>
    <w:multiLevelType w:val="hybridMultilevel"/>
    <w:tmpl w:val="B5C6E726"/>
    <w:lvl w:ilvl="0" w:tplc="0409000F">
      <w:start w:val="1"/>
      <w:numFmt w:val="decimal"/>
      <w:lvlText w:val="%1."/>
      <w:lvlJc w:val="left"/>
      <w:pPr>
        <w:ind w:left="725" w:hanging="360"/>
      </w:pPr>
    </w:lvl>
    <w:lvl w:ilvl="1" w:tplc="04090019" w:tentative="1">
      <w:start w:val="1"/>
      <w:numFmt w:val="lowerLetter"/>
      <w:lvlText w:val="%2."/>
      <w:lvlJc w:val="left"/>
      <w:pPr>
        <w:ind w:left="1445" w:hanging="360"/>
      </w:pPr>
    </w:lvl>
    <w:lvl w:ilvl="2" w:tplc="0409001B" w:tentative="1">
      <w:start w:val="1"/>
      <w:numFmt w:val="lowerRoman"/>
      <w:lvlText w:val="%3."/>
      <w:lvlJc w:val="right"/>
      <w:pPr>
        <w:ind w:left="2165" w:hanging="180"/>
      </w:pPr>
    </w:lvl>
    <w:lvl w:ilvl="3" w:tplc="0409000F" w:tentative="1">
      <w:start w:val="1"/>
      <w:numFmt w:val="decimal"/>
      <w:lvlText w:val="%4."/>
      <w:lvlJc w:val="left"/>
      <w:pPr>
        <w:ind w:left="2885" w:hanging="360"/>
      </w:pPr>
    </w:lvl>
    <w:lvl w:ilvl="4" w:tplc="04090019" w:tentative="1">
      <w:start w:val="1"/>
      <w:numFmt w:val="lowerLetter"/>
      <w:lvlText w:val="%5."/>
      <w:lvlJc w:val="left"/>
      <w:pPr>
        <w:ind w:left="3605" w:hanging="360"/>
      </w:pPr>
    </w:lvl>
    <w:lvl w:ilvl="5" w:tplc="0409001B" w:tentative="1">
      <w:start w:val="1"/>
      <w:numFmt w:val="lowerRoman"/>
      <w:lvlText w:val="%6."/>
      <w:lvlJc w:val="right"/>
      <w:pPr>
        <w:ind w:left="4325" w:hanging="180"/>
      </w:pPr>
    </w:lvl>
    <w:lvl w:ilvl="6" w:tplc="0409000F" w:tentative="1">
      <w:start w:val="1"/>
      <w:numFmt w:val="decimal"/>
      <w:lvlText w:val="%7."/>
      <w:lvlJc w:val="left"/>
      <w:pPr>
        <w:ind w:left="5045" w:hanging="360"/>
      </w:pPr>
    </w:lvl>
    <w:lvl w:ilvl="7" w:tplc="04090019" w:tentative="1">
      <w:start w:val="1"/>
      <w:numFmt w:val="lowerLetter"/>
      <w:lvlText w:val="%8."/>
      <w:lvlJc w:val="left"/>
      <w:pPr>
        <w:ind w:left="5765" w:hanging="360"/>
      </w:pPr>
    </w:lvl>
    <w:lvl w:ilvl="8" w:tplc="0409001B" w:tentative="1">
      <w:start w:val="1"/>
      <w:numFmt w:val="lowerRoman"/>
      <w:lvlText w:val="%9."/>
      <w:lvlJc w:val="right"/>
      <w:pPr>
        <w:ind w:left="6485" w:hanging="180"/>
      </w:pPr>
    </w:lvl>
  </w:abstractNum>
  <w:abstractNum w:abstractNumId="6" w15:restartNumberingAfterBreak="0">
    <w:nsid w:val="17CB75B5"/>
    <w:multiLevelType w:val="hybridMultilevel"/>
    <w:tmpl w:val="A9E65924"/>
    <w:lvl w:ilvl="0" w:tplc="40B6FF12">
      <w:start w:val="1"/>
      <w:numFmt w:val="decimal"/>
      <w:pStyle w:val="ListParagraph"/>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A101F21"/>
    <w:multiLevelType w:val="hybridMultilevel"/>
    <w:tmpl w:val="C4D23D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26232E3"/>
    <w:multiLevelType w:val="hybridMultilevel"/>
    <w:tmpl w:val="BCD018C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83D04E2"/>
    <w:multiLevelType w:val="hybridMultilevel"/>
    <w:tmpl w:val="0254B0F6"/>
    <w:lvl w:ilvl="0" w:tplc="77662284">
      <w:start w:val="1"/>
      <w:numFmt w:val="decimal"/>
      <w:lvlText w:val="%1."/>
      <w:lvlJc w:val="left"/>
      <w:pPr>
        <w:ind w:left="1556" w:hanging="284"/>
      </w:pPr>
      <w:rPr>
        <w:rFonts w:ascii="Arial" w:eastAsia="Arial" w:hAnsi="Arial" w:cs="Arial" w:hint="default"/>
        <w:spacing w:val="-1"/>
        <w:w w:val="99"/>
        <w:sz w:val="20"/>
        <w:szCs w:val="20"/>
        <w:lang w:val="en-GB" w:eastAsia="en-GB" w:bidi="en-GB"/>
      </w:rPr>
    </w:lvl>
    <w:lvl w:ilvl="1" w:tplc="62D60086">
      <w:numFmt w:val="bullet"/>
      <w:lvlText w:val="•"/>
      <w:lvlJc w:val="left"/>
      <w:pPr>
        <w:ind w:left="2499" w:hanging="284"/>
      </w:pPr>
      <w:rPr>
        <w:rFonts w:hint="default"/>
        <w:lang w:val="en-GB" w:eastAsia="en-GB" w:bidi="en-GB"/>
      </w:rPr>
    </w:lvl>
    <w:lvl w:ilvl="2" w:tplc="4E8CE0AC">
      <w:numFmt w:val="bullet"/>
      <w:lvlText w:val="•"/>
      <w:lvlJc w:val="left"/>
      <w:pPr>
        <w:ind w:left="3450" w:hanging="284"/>
      </w:pPr>
      <w:rPr>
        <w:rFonts w:hint="default"/>
        <w:lang w:val="en-GB" w:eastAsia="en-GB" w:bidi="en-GB"/>
      </w:rPr>
    </w:lvl>
    <w:lvl w:ilvl="3" w:tplc="C922A002">
      <w:numFmt w:val="bullet"/>
      <w:lvlText w:val="•"/>
      <w:lvlJc w:val="left"/>
      <w:pPr>
        <w:ind w:left="4400" w:hanging="284"/>
      </w:pPr>
      <w:rPr>
        <w:rFonts w:hint="default"/>
        <w:lang w:val="en-GB" w:eastAsia="en-GB" w:bidi="en-GB"/>
      </w:rPr>
    </w:lvl>
    <w:lvl w:ilvl="4" w:tplc="0F28B2F8">
      <w:numFmt w:val="bullet"/>
      <w:lvlText w:val="•"/>
      <w:lvlJc w:val="left"/>
      <w:pPr>
        <w:ind w:left="5351" w:hanging="284"/>
      </w:pPr>
      <w:rPr>
        <w:rFonts w:hint="default"/>
        <w:lang w:val="en-GB" w:eastAsia="en-GB" w:bidi="en-GB"/>
      </w:rPr>
    </w:lvl>
    <w:lvl w:ilvl="5" w:tplc="705CE108">
      <w:numFmt w:val="bullet"/>
      <w:lvlText w:val="•"/>
      <w:lvlJc w:val="left"/>
      <w:pPr>
        <w:ind w:left="6301" w:hanging="284"/>
      </w:pPr>
      <w:rPr>
        <w:rFonts w:hint="default"/>
        <w:lang w:val="en-GB" w:eastAsia="en-GB" w:bidi="en-GB"/>
      </w:rPr>
    </w:lvl>
    <w:lvl w:ilvl="6" w:tplc="7548B6BE">
      <w:numFmt w:val="bullet"/>
      <w:lvlText w:val="•"/>
      <w:lvlJc w:val="left"/>
      <w:pPr>
        <w:ind w:left="7252" w:hanging="284"/>
      </w:pPr>
      <w:rPr>
        <w:rFonts w:hint="default"/>
        <w:lang w:val="en-GB" w:eastAsia="en-GB" w:bidi="en-GB"/>
      </w:rPr>
    </w:lvl>
    <w:lvl w:ilvl="7" w:tplc="0F28F18A">
      <w:numFmt w:val="bullet"/>
      <w:lvlText w:val="•"/>
      <w:lvlJc w:val="left"/>
      <w:pPr>
        <w:ind w:left="8202" w:hanging="284"/>
      </w:pPr>
      <w:rPr>
        <w:rFonts w:hint="default"/>
        <w:lang w:val="en-GB" w:eastAsia="en-GB" w:bidi="en-GB"/>
      </w:rPr>
    </w:lvl>
    <w:lvl w:ilvl="8" w:tplc="E1749C06">
      <w:numFmt w:val="bullet"/>
      <w:lvlText w:val="•"/>
      <w:lvlJc w:val="left"/>
      <w:pPr>
        <w:ind w:left="9153" w:hanging="284"/>
      </w:pPr>
      <w:rPr>
        <w:rFonts w:hint="default"/>
        <w:lang w:val="en-GB" w:eastAsia="en-GB" w:bidi="en-GB"/>
      </w:rPr>
    </w:lvl>
  </w:abstractNum>
  <w:abstractNum w:abstractNumId="10" w15:restartNumberingAfterBreak="0">
    <w:nsid w:val="50A21685"/>
    <w:multiLevelType w:val="hybridMultilevel"/>
    <w:tmpl w:val="2BB8B32C"/>
    <w:lvl w:ilvl="0" w:tplc="500E8498">
      <w:numFmt w:val="bullet"/>
      <w:lvlText w:val=""/>
      <w:lvlJc w:val="left"/>
      <w:pPr>
        <w:ind w:left="856" w:hanging="286"/>
      </w:pPr>
      <w:rPr>
        <w:rFonts w:ascii="Symbol" w:eastAsia="Symbol" w:hAnsi="Symbol" w:cs="Symbol" w:hint="default"/>
        <w:w w:val="99"/>
        <w:sz w:val="20"/>
        <w:szCs w:val="20"/>
        <w:lang w:val="en-GB" w:eastAsia="en-GB" w:bidi="en-GB"/>
      </w:rPr>
    </w:lvl>
    <w:lvl w:ilvl="1" w:tplc="62DC1436">
      <w:numFmt w:val="bullet"/>
      <w:lvlText w:val="•"/>
      <w:lvlJc w:val="left"/>
      <w:pPr>
        <w:ind w:left="1794" w:hanging="286"/>
      </w:pPr>
      <w:rPr>
        <w:rFonts w:hint="default"/>
        <w:lang w:val="en-GB" w:eastAsia="en-GB" w:bidi="en-GB"/>
      </w:rPr>
    </w:lvl>
    <w:lvl w:ilvl="2" w:tplc="C25A9550">
      <w:numFmt w:val="bullet"/>
      <w:lvlText w:val="•"/>
      <w:lvlJc w:val="left"/>
      <w:pPr>
        <w:ind w:left="2729" w:hanging="286"/>
      </w:pPr>
      <w:rPr>
        <w:rFonts w:hint="default"/>
        <w:lang w:val="en-GB" w:eastAsia="en-GB" w:bidi="en-GB"/>
      </w:rPr>
    </w:lvl>
    <w:lvl w:ilvl="3" w:tplc="B91AC1D6">
      <w:numFmt w:val="bullet"/>
      <w:lvlText w:val="•"/>
      <w:lvlJc w:val="left"/>
      <w:pPr>
        <w:ind w:left="3663" w:hanging="286"/>
      </w:pPr>
      <w:rPr>
        <w:rFonts w:hint="default"/>
        <w:lang w:val="en-GB" w:eastAsia="en-GB" w:bidi="en-GB"/>
      </w:rPr>
    </w:lvl>
    <w:lvl w:ilvl="4" w:tplc="CADCD5D2">
      <w:numFmt w:val="bullet"/>
      <w:lvlText w:val="•"/>
      <w:lvlJc w:val="left"/>
      <w:pPr>
        <w:ind w:left="4598" w:hanging="286"/>
      </w:pPr>
      <w:rPr>
        <w:rFonts w:hint="default"/>
        <w:lang w:val="en-GB" w:eastAsia="en-GB" w:bidi="en-GB"/>
      </w:rPr>
    </w:lvl>
    <w:lvl w:ilvl="5" w:tplc="5232D02E">
      <w:numFmt w:val="bullet"/>
      <w:lvlText w:val="•"/>
      <w:lvlJc w:val="left"/>
      <w:pPr>
        <w:ind w:left="5532" w:hanging="286"/>
      </w:pPr>
      <w:rPr>
        <w:rFonts w:hint="default"/>
        <w:lang w:val="en-GB" w:eastAsia="en-GB" w:bidi="en-GB"/>
      </w:rPr>
    </w:lvl>
    <w:lvl w:ilvl="6" w:tplc="16F640F6">
      <w:numFmt w:val="bullet"/>
      <w:lvlText w:val="•"/>
      <w:lvlJc w:val="left"/>
      <w:pPr>
        <w:ind w:left="6467" w:hanging="286"/>
      </w:pPr>
      <w:rPr>
        <w:rFonts w:hint="default"/>
        <w:lang w:val="en-GB" w:eastAsia="en-GB" w:bidi="en-GB"/>
      </w:rPr>
    </w:lvl>
    <w:lvl w:ilvl="7" w:tplc="8A6A9E6E">
      <w:numFmt w:val="bullet"/>
      <w:lvlText w:val="•"/>
      <w:lvlJc w:val="left"/>
      <w:pPr>
        <w:ind w:left="7401" w:hanging="286"/>
      </w:pPr>
      <w:rPr>
        <w:rFonts w:hint="default"/>
        <w:lang w:val="en-GB" w:eastAsia="en-GB" w:bidi="en-GB"/>
      </w:rPr>
    </w:lvl>
    <w:lvl w:ilvl="8" w:tplc="7D1C34D0">
      <w:numFmt w:val="bullet"/>
      <w:lvlText w:val="•"/>
      <w:lvlJc w:val="left"/>
      <w:pPr>
        <w:ind w:left="8336" w:hanging="286"/>
      </w:pPr>
      <w:rPr>
        <w:rFonts w:hint="default"/>
        <w:lang w:val="en-GB" w:eastAsia="en-GB" w:bidi="en-GB"/>
      </w:rPr>
    </w:lvl>
  </w:abstractNum>
  <w:abstractNum w:abstractNumId="11" w15:restartNumberingAfterBreak="0">
    <w:nsid w:val="71FD7EC3"/>
    <w:multiLevelType w:val="hybridMultilevel"/>
    <w:tmpl w:val="C1382BF6"/>
    <w:lvl w:ilvl="0" w:tplc="FA1E0DC8">
      <w:start w:val="1"/>
      <w:numFmt w:val="bullet"/>
      <w:lvlText w:val=""/>
      <w:lvlJc w:val="left"/>
      <w:pPr>
        <w:ind w:left="720" w:hanging="360"/>
      </w:pPr>
      <w:rPr>
        <w:rFonts w:ascii="Symbol" w:hAnsi="Symbol" w:hint="default"/>
      </w:rPr>
    </w:lvl>
    <w:lvl w:ilvl="1" w:tplc="02D4BF50">
      <w:start w:val="1"/>
      <w:numFmt w:val="bullet"/>
      <w:lvlText w:val="o"/>
      <w:lvlJc w:val="left"/>
      <w:pPr>
        <w:ind w:left="1440" w:hanging="360"/>
      </w:pPr>
      <w:rPr>
        <w:rFonts w:ascii="Courier New" w:hAnsi="Courier New" w:hint="default"/>
      </w:rPr>
    </w:lvl>
    <w:lvl w:ilvl="2" w:tplc="FAA29FCC">
      <w:start w:val="1"/>
      <w:numFmt w:val="bullet"/>
      <w:lvlText w:val=""/>
      <w:lvlJc w:val="left"/>
      <w:pPr>
        <w:ind w:left="2160" w:hanging="360"/>
      </w:pPr>
      <w:rPr>
        <w:rFonts w:ascii="Wingdings" w:hAnsi="Wingdings" w:hint="default"/>
      </w:rPr>
    </w:lvl>
    <w:lvl w:ilvl="3" w:tplc="C7C0B262">
      <w:start w:val="1"/>
      <w:numFmt w:val="bullet"/>
      <w:lvlText w:val=""/>
      <w:lvlJc w:val="left"/>
      <w:pPr>
        <w:ind w:left="2880" w:hanging="360"/>
      </w:pPr>
      <w:rPr>
        <w:rFonts w:ascii="Symbol" w:hAnsi="Symbol" w:hint="default"/>
      </w:rPr>
    </w:lvl>
    <w:lvl w:ilvl="4" w:tplc="C5DE8BD8">
      <w:start w:val="1"/>
      <w:numFmt w:val="bullet"/>
      <w:lvlText w:val="o"/>
      <w:lvlJc w:val="left"/>
      <w:pPr>
        <w:ind w:left="3600" w:hanging="360"/>
      </w:pPr>
      <w:rPr>
        <w:rFonts w:ascii="Courier New" w:hAnsi="Courier New" w:hint="default"/>
      </w:rPr>
    </w:lvl>
    <w:lvl w:ilvl="5" w:tplc="7F6859BA">
      <w:start w:val="1"/>
      <w:numFmt w:val="bullet"/>
      <w:lvlText w:val=""/>
      <w:lvlJc w:val="left"/>
      <w:pPr>
        <w:ind w:left="4320" w:hanging="360"/>
      </w:pPr>
      <w:rPr>
        <w:rFonts w:ascii="Wingdings" w:hAnsi="Wingdings" w:hint="default"/>
      </w:rPr>
    </w:lvl>
    <w:lvl w:ilvl="6" w:tplc="BAE8FD38">
      <w:start w:val="1"/>
      <w:numFmt w:val="bullet"/>
      <w:lvlText w:val=""/>
      <w:lvlJc w:val="left"/>
      <w:pPr>
        <w:ind w:left="5040" w:hanging="360"/>
      </w:pPr>
      <w:rPr>
        <w:rFonts w:ascii="Symbol" w:hAnsi="Symbol" w:hint="default"/>
      </w:rPr>
    </w:lvl>
    <w:lvl w:ilvl="7" w:tplc="FE6298C8">
      <w:start w:val="1"/>
      <w:numFmt w:val="bullet"/>
      <w:lvlText w:val="o"/>
      <w:lvlJc w:val="left"/>
      <w:pPr>
        <w:ind w:left="5760" w:hanging="360"/>
      </w:pPr>
      <w:rPr>
        <w:rFonts w:ascii="Courier New" w:hAnsi="Courier New" w:hint="default"/>
      </w:rPr>
    </w:lvl>
    <w:lvl w:ilvl="8" w:tplc="BEC05168">
      <w:start w:val="1"/>
      <w:numFmt w:val="bullet"/>
      <w:lvlText w:val=""/>
      <w:lvlJc w:val="left"/>
      <w:pPr>
        <w:ind w:left="6480" w:hanging="360"/>
      </w:pPr>
      <w:rPr>
        <w:rFonts w:ascii="Wingdings" w:hAnsi="Wingdings" w:hint="default"/>
      </w:rPr>
    </w:lvl>
  </w:abstractNum>
  <w:abstractNum w:abstractNumId="12" w15:restartNumberingAfterBreak="0">
    <w:nsid w:val="753413B8"/>
    <w:multiLevelType w:val="hybridMultilevel"/>
    <w:tmpl w:val="3AC8725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774D11E3"/>
    <w:multiLevelType w:val="hybridMultilevel"/>
    <w:tmpl w:val="B66033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03996015">
    <w:abstractNumId w:val="11"/>
  </w:num>
  <w:num w:numId="2" w16cid:durableId="1181704550">
    <w:abstractNumId w:val="0"/>
  </w:num>
  <w:num w:numId="3" w16cid:durableId="1481577186">
    <w:abstractNumId w:val="1"/>
  </w:num>
  <w:num w:numId="4" w16cid:durableId="463817027">
    <w:abstractNumId w:val="10"/>
  </w:num>
  <w:num w:numId="5" w16cid:durableId="1678073843">
    <w:abstractNumId w:val="9"/>
  </w:num>
  <w:num w:numId="6" w16cid:durableId="1853716838">
    <w:abstractNumId w:val="8"/>
  </w:num>
  <w:num w:numId="7" w16cid:durableId="359479264">
    <w:abstractNumId w:val="2"/>
  </w:num>
  <w:num w:numId="8" w16cid:durableId="1231307283">
    <w:abstractNumId w:val="3"/>
  </w:num>
  <w:num w:numId="9" w16cid:durableId="1603762838">
    <w:abstractNumId w:val="13"/>
  </w:num>
  <w:num w:numId="10" w16cid:durableId="205680907">
    <w:abstractNumId w:val="5"/>
  </w:num>
  <w:num w:numId="11" w16cid:durableId="600144132">
    <w:abstractNumId w:val="7"/>
  </w:num>
  <w:num w:numId="12" w16cid:durableId="649093190">
    <w:abstractNumId w:val="4"/>
  </w:num>
  <w:num w:numId="13" w16cid:durableId="613483675">
    <w:abstractNumId w:val="12"/>
  </w:num>
  <w:num w:numId="14" w16cid:durableId="1600482286">
    <w:abstractNumId w:val="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Cohen, Lesley">
    <w15:presenceInfo w15:providerId="AD" w15:userId="S::cohenlf@ic.ac.uk::dd5c3fed-bdea-4e7a-9cd2-a0d7cf379178"/>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04E1"/>
    <w:rsid w:val="000003D2"/>
    <w:rsid w:val="000109B1"/>
    <w:rsid w:val="00016FD7"/>
    <w:rsid w:val="000200A9"/>
    <w:rsid w:val="0003632C"/>
    <w:rsid w:val="000407AF"/>
    <w:rsid w:val="00042FAA"/>
    <w:rsid w:val="000445C2"/>
    <w:rsid w:val="000542B3"/>
    <w:rsid w:val="00064EE6"/>
    <w:rsid w:val="00072657"/>
    <w:rsid w:val="00076895"/>
    <w:rsid w:val="00076916"/>
    <w:rsid w:val="0008055C"/>
    <w:rsid w:val="000A57A6"/>
    <w:rsid w:val="000C0E35"/>
    <w:rsid w:val="000D196F"/>
    <w:rsid w:val="000E72F3"/>
    <w:rsid w:val="000F07F1"/>
    <w:rsid w:val="0012635B"/>
    <w:rsid w:val="0012737A"/>
    <w:rsid w:val="001333E9"/>
    <w:rsid w:val="0014162F"/>
    <w:rsid w:val="00163465"/>
    <w:rsid w:val="001674B4"/>
    <w:rsid w:val="0018042B"/>
    <w:rsid w:val="001954D2"/>
    <w:rsid w:val="001A00AB"/>
    <w:rsid w:val="001A4566"/>
    <w:rsid w:val="001A588A"/>
    <w:rsid w:val="001A5BF3"/>
    <w:rsid w:val="001B4157"/>
    <w:rsid w:val="001C6386"/>
    <w:rsid w:val="001F2426"/>
    <w:rsid w:val="002004E1"/>
    <w:rsid w:val="002069CA"/>
    <w:rsid w:val="00211F38"/>
    <w:rsid w:val="00212947"/>
    <w:rsid w:val="00230ED5"/>
    <w:rsid w:val="00256352"/>
    <w:rsid w:val="00256E81"/>
    <w:rsid w:val="002633FC"/>
    <w:rsid w:val="002A4D3C"/>
    <w:rsid w:val="002A5668"/>
    <w:rsid w:val="002C1603"/>
    <w:rsid w:val="002C5A34"/>
    <w:rsid w:val="002D0463"/>
    <w:rsid w:val="002D1E78"/>
    <w:rsid w:val="002D2D3A"/>
    <w:rsid w:val="00315FDA"/>
    <w:rsid w:val="00344457"/>
    <w:rsid w:val="003812F5"/>
    <w:rsid w:val="00385F8B"/>
    <w:rsid w:val="0038794E"/>
    <w:rsid w:val="00395950"/>
    <w:rsid w:val="003A3100"/>
    <w:rsid w:val="003A3711"/>
    <w:rsid w:val="003A4BAF"/>
    <w:rsid w:val="003D556D"/>
    <w:rsid w:val="003E394E"/>
    <w:rsid w:val="003F22D8"/>
    <w:rsid w:val="00433261"/>
    <w:rsid w:val="00435D5A"/>
    <w:rsid w:val="00460C4B"/>
    <w:rsid w:val="0046269D"/>
    <w:rsid w:val="00464E6A"/>
    <w:rsid w:val="004809AB"/>
    <w:rsid w:val="00482F59"/>
    <w:rsid w:val="0048435E"/>
    <w:rsid w:val="004854AF"/>
    <w:rsid w:val="004879DE"/>
    <w:rsid w:val="004B2080"/>
    <w:rsid w:val="004E3059"/>
    <w:rsid w:val="004E3D5A"/>
    <w:rsid w:val="004F0422"/>
    <w:rsid w:val="00500A72"/>
    <w:rsid w:val="0051389D"/>
    <w:rsid w:val="0052448A"/>
    <w:rsid w:val="00555094"/>
    <w:rsid w:val="00560925"/>
    <w:rsid w:val="00584A29"/>
    <w:rsid w:val="005A233D"/>
    <w:rsid w:val="005A2E97"/>
    <w:rsid w:val="005A303A"/>
    <w:rsid w:val="005A5A60"/>
    <w:rsid w:val="005E36F7"/>
    <w:rsid w:val="005F31DC"/>
    <w:rsid w:val="006222CF"/>
    <w:rsid w:val="00626115"/>
    <w:rsid w:val="00660473"/>
    <w:rsid w:val="00664325"/>
    <w:rsid w:val="00670729"/>
    <w:rsid w:val="00676FA8"/>
    <w:rsid w:val="006805EE"/>
    <w:rsid w:val="00694084"/>
    <w:rsid w:val="006A04BB"/>
    <w:rsid w:val="006A390F"/>
    <w:rsid w:val="006A3B14"/>
    <w:rsid w:val="006B4DC4"/>
    <w:rsid w:val="006C3000"/>
    <w:rsid w:val="006C31FE"/>
    <w:rsid w:val="006C5807"/>
    <w:rsid w:val="006D08DF"/>
    <w:rsid w:val="006E72E1"/>
    <w:rsid w:val="00706319"/>
    <w:rsid w:val="007434D5"/>
    <w:rsid w:val="00743537"/>
    <w:rsid w:val="0075542C"/>
    <w:rsid w:val="007642A0"/>
    <w:rsid w:val="00772C95"/>
    <w:rsid w:val="00780BCA"/>
    <w:rsid w:val="007B2C6C"/>
    <w:rsid w:val="007D1C99"/>
    <w:rsid w:val="00823524"/>
    <w:rsid w:val="00825D4F"/>
    <w:rsid w:val="008343FF"/>
    <w:rsid w:val="00836626"/>
    <w:rsid w:val="00836F02"/>
    <w:rsid w:val="00861CDE"/>
    <w:rsid w:val="00864AA3"/>
    <w:rsid w:val="008751AB"/>
    <w:rsid w:val="008B6A28"/>
    <w:rsid w:val="008C4098"/>
    <w:rsid w:val="008E2715"/>
    <w:rsid w:val="008E76E9"/>
    <w:rsid w:val="008F460F"/>
    <w:rsid w:val="009057DC"/>
    <w:rsid w:val="0091488B"/>
    <w:rsid w:val="00925C88"/>
    <w:rsid w:val="0093023F"/>
    <w:rsid w:val="00934824"/>
    <w:rsid w:val="00937332"/>
    <w:rsid w:val="0093793B"/>
    <w:rsid w:val="00943D53"/>
    <w:rsid w:val="00966278"/>
    <w:rsid w:val="009938A6"/>
    <w:rsid w:val="009B17FD"/>
    <w:rsid w:val="009B76AC"/>
    <w:rsid w:val="009C2F48"/>
    <w:rsid w:val="009E37EF"/>
    <w:rsid w:val="009F1609"/>
    <w:rsid w:val="009F4F16"/>
    <w:rsid w:val="00A13AB8"/>
    <w:rsid w:val="00A333F6"/>
    <w:rsid w:val="00A70478"/>
    <w:rsid w:val="00A72951"/>
    <w:rsid w:val="00AA3BEC"/>
    <w:rsid w:val="00AC33D5"/>
    <w:rsid w:val="00AD261D"/>
    <w:rsid w:val="00AE5B18"/>
    <w:rsid w:val="00AF7E81"/>
    <w:rsid w:val="00B12DCA"/>
    <w:rsid w:val="00B24667"/>
    <w:rsid w:val="00B36125"/>
    <w:rsid w:val="00B607AD"/>
    <w:rsid w:val="00B64ED5"/>
    <w:rsid w:val="00B6515F"/>
    <w:rsid w:val="00B84958"/>
    <w:rsid w:val="00B92788"/>
    <w:rsid w:val="00BB5323"/>
    <w:rsid w:val="00BD6E06"/>
    <w:rsid w:val="00BE0784"/>
    <w:rsid w:val="00C17BA3"/>
    <w:rsid w:val="00C26478"/>
    <w:rsid w:val="00C2765F"/>
    <w:rsid w:val="00C71961"/>
    <w:rsid w:val="00C76FFD"/>
    <w:rsid w:val="00C96080"/>
    <w:rsid w:val="00CA42D6"/>
    <w:rsid w:val="00CA5C25"/>
    <w:rsid w:val="00CB1F9B"/>
    <w:rsid w:val="00CB7339"/>
    <w:rsid w:val="00CC05B7"/>
    <w:rsid w:val="00CD4514"/>
    <w:rsid w:val="00CD60E3"/>
    <w:rsid w:val="00CD6661"/>
    <w:rsid w:val="00CE1D7C"/>
    <w:rsid w:val="00D04C66"/>
    <w:rsid w:val="00D0508D"/>
    <w:rsid w:val="00D11147"/>
    <w:rsid w:val="00D12ECB"/>
    <w:rsid w:val="00D71443"/>
    <w:rsid w:val="00D90354"/>
    <w:rsid w:val="00DB14B5"/>
    <w:rsid w:val="00DB2DDA"/>
    <w:rsid w:val="00DD2036"/>
    <w:rsid w:val="00DD22A7"/>
    <w:rsid w:val="00DE0CDA"/>
    <w:rsid w:val="00DE190C"/>
    <w:rsid w:val="00E318FF"/>
    <w:rsid w:val="00E41200"/>
    <w:rsid w:val="00E577BE"/>
    <w:rsid w:val="00E61FE0"/>
    <w:rsid w:val="00E72CED"/>
    <w:rsid w:val="00E826BF"/>
    <w:rsid w:val="00E92CB5"/>
    <w:rsid w:val="00E93CDB"/>
    <w:rsid w:val="00EB7B3B"/>
    <w:rsid w:val="00EE050D"/>
    <w:rsid w:val="00EE16C7"/>
    <w:rsid w:val="00EE189B"/>
    <w:rsid w:val="00F24C08"/>
    <w:rsid w:val="00F259E5"/>
    <w:rsid w:val="00F35A91"/>
    <w:rsid w:val="00FB76E6"/>
    <w:rsid w:val="00FC7D98"/>
    <w:rsid w:val="0174B7E9"/>
    <w:rsid w:val="048BA156"/>
    <w:rsid w:val="04ADEFC6"/>
    <w:rsid w:val="057C851C"/>
    <w:rsid w:val="06E47FDF"/>
    <w:rsid w:val="07370C85"/>
    <w:rsid w:val="0FB1880D"/>
    <w:rsid w:val="1192E60A"/>
    <w:rsid w:val="124441C4"/>
    <w:rsid w:val="132EB66B"/>
    <w:rsid w:val="14FB0974"/>
    <w:rsid w:val="16594A3B"/>
    <w:rsid w:val="16841B27"/>
    <w:rsid w:val="17F51A9C"/>
    <w:rsid w:val="185E369F"/>
    <w:rsid w:val="1B2CBB5E"/>
    <w:rsid w:val="1BEBA13A"/>
    <w:rsid w:val="1C3370B7"/>
    <w:rsid w:val="20B7A8BA"/>
    <w:rsid w:val="24A992BD"/>
    <w:rsid w:val="25E3AA65"/>
    <w:rsid w:val="292F1F39"/>
    <w:rsid w:val="299C6DA6"/>
    <w:rsid w:val="29AEFC4D"/>
    <w:rsid w:val="29B9FED2"/>
    <w:rsid w:val="2A138C1B"/>
    <w:rsid w:val="31BA0E32"/>
    <w:rsid w:val="33888EDC"/>
    <w:rsid w:val="369244B2"/>
    <w:rsid w:val="381F1241"/>
    <w:rsid w:val="3D3AC9AE"/>
    <w:rsid w:val="410EFC31"/>
    <w:rsid w:val="41CD64DD"/>
    <w:rsid w:val="426C6168"/>
    <w:rsid w:val="44105E1B"/>
    <w:rsid w:val="44801F41"/>
    <w:rsid w:val="452FA29F"/>
    <w:rsid w:val="477E3DB5"/>
    <w:rsid w:val="4AADFC12"/>
    <w:rsid w:val="4ABF0741"/>
    <w:rsid w:val="4AE88EC0"/>
    <w:rsid w:val="4B8BF5D2"/>
    <w:rsid w:val="4C25F7D4"/>
    <w:rsid w:val="4C51AED8"/>
    <w:rsid w:val="4D350E8B"/>
    <w:rsid w:val="4EAC6515"/>
    <w:rsid w:val="503D36ED"/>
    <w:rsid w:val="50483576"/>
    <w:rsid w:val="589B536A"/>
    <w:rsid w:val="592B02C4"/>
    <w:rsid w:val="599CAF34"/>
    <w:rsid w:val="5A8FC640"/>
    <w:rsid w:val="5BFB7ACD"/>
    <w:rsid w:val="616D6E06"/>
    <w:rsid w:val="62101640"/>
    <w:rsid w:val="6423A3A3"/>
    <w:rsid w:val="67667101"/>
    <w:rsid w:val="67D4046A"/>
    <w:rsid w:val="6B952497"/>
    <w:rsid w:val="6C7BA67D"/>
    <w:rsid w:val="6CA33C34"/>
    <w:rsid w:val="6F60DEB7"/>
    <w:rsid w:val="71F4140B"/>
    <w:rsid w:val="78777A2B"/>
    <w:rsid w:val="78B21C17"/>
    <w:rsid w:val="79591FCD"/>
    <w:rsid w:val="7BDAD1F1"/>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9E63072"/>
  <w15:docId w15:val="{D5E0DCA4-0618-2F4A-B242-4D3A2DC71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D0463"/>
    <w:rPr>
      <w:rFonts w:eastAsia="Arial" w:cstheme="minorHAnsi"/>
      <w:lang w:val="en-GB" w:eastAsia="en-GB" w:bidi="en-GB"/>
    </w:rPr>
  </w:style>
  <w:style w:type="paragraph" w:styleId="Heading1">
    <w:name w:val="heading 1"/>
    <w:basedOn w:val="Normal"/>
    <w:uiPriority w:val="9"/>
    <w:qFormat/>
    <w:rsid w:val="000109B1"/>
    <w:pPr>
      <w:spacing w:after="120"/>
      <w:ind w:right="-60"/>
      <w:jc w:val="center"/>
      <w:outlineLvl w:val="0"/>
    </w:pPr>
    <w:rPr>
      <w:b/>
      <w:color w:val="7030A0"/>
      <w:sz w:val="34"/>
      <w:szCs w:val="30"/>
    </w:rPr>
  </w:style>
  <w:style w:type="paragraph" w:styleId="Heading2">
    <w:name w:val="heading 2"/>
    <w:basedOn w:val="TableParagraph"/>
    <w:next w:val="Normal"/>
    <w:link w:val="Heading2Char"/>
    <w:uiPriority w:val="9"/>
    <w:unhideWhenUsed/>
    <w:qFormat/>
    <w:rsid w:val="006C3000"/>
    <w:pPr>
      <w:snapToGrid w:val="0"/>
      <w:spacing w:before="0" w:after="60"/>
      <w:ind w:left="0"/>
      <w:outlineLvl w:val="1"/>
    </w:pPr>
    <w:rPr>
      <w:b/>
      <w:color w:val="7030A0"/>
      <w:sz w:val="24"/>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rsid w:val="002D0463"/>
    <w:pPr>
      <w:numPr>
        <w:numId w:val="14"/>
      </w:numPr>
      <w:spacing w:before="61"/>
      <w:ind w:right="219"/>
      <w:jc w:val="both"/>
    </w:pPr>
  </w:style>
  <w:style w:type="paragraph" w:customStyle="1" w:styleId="TableParagraph">
    <w:name w:val="Table Paragraph"/>
    <w:basedOn w:val="Normal"/>
    <w:uiPriority w:val="1"/>
    <w:qFormat/>
    <w:pPr>
      <w:spacing w:before="117"/>
      <w:ind w:left="107"/>
    </w:pPr>
  </w:style>
  <w:style w:type="paragraph" w:styleId="Header">
    <w:name w:val="header"/>
    <w:basedOn w:val="Normal"/>
    <w:link w:val="HeaderChar"/>
    <w:uiPriority w:val="99"/>
    <w:unhideWhenUsed/>
    <w:rsid w:val="00E61FE0"/>
    <w:pPr>
      <w:tabs>
        <w:tab w:val="center" w:pos="4680"/>
        <w:tab w:val="right" w:pos="9360"/>
      </w:tabs>
    </w:pPr>
  </w:style>
  <w:style w:type="character" w:customStyle="1" w:styleId="HeaderChar">
    <w:name w:val="Header Char"/>
    <w:basedOn w:val="DefaultParagraphFont"/>
    <w:link w:val="Header"/>
    <w:uiPriority w:val="99"/>
    <w:rsid w:val="00E61FE0"/>
    <w:rPr>
      <w:rFonts w:ascii="Arial" w:eastAsia="Arial" w:hAnsi="Arial" w:cs="Arial"/>
      <w:lang w:val="en-GB" w:eastAsia="en-GB" w:bidi="en-GB"/>
    </w:rPr>
  </w:style>
  <w:style w:type="paragraph" w:styleId="Footer">
    <w:name w:val="footer"/>
    <w:basedOn w:val="Normal"/>
    <w:link w:val="FooterChar"/>
    <w:uiPriority w:val="99"/>
    <w:unhideWhenUsed/>
    <w:rsid w:val="00E61FE0"/>
    <w:pPr>
      <w:tabs>
        <w:tab w:val="center" w:pos="4680"/>
        <w:tab w:val="right" w:pos="9360"/>
      </w:tabs>
    </w:pPr>
  </w:style>
  <w:style w:type="character" w:customStyle="1" w:styleId="FooterChar">
    <w:name w:val="Footer Char"/>
    <w:basedOn w:val="DefaultParagraphFont"/>
    <w:link w:val="Footer"/>
    <w:uiPriority w:val="99"/>
    <w:rsid w:val="00E61FE0"/>
    <w:rPr>
      <w:rFonts w:ascii="Arial" w:eastAsia="Arial" w:hAnsi="Arial" w:cs="Arial"/>
      <w:lang w:val="en-GB" w:eastAsia="en-GB" w:bidi="en-GB"/>
    </w:rPr>
  </w:style>
  <w:style w:type="paragraph" w:styleId="NormalWeb">
    <w:name w:val="Normal (Web)"/>
    <w:basedOn w:val="Normal"/>
    <w:uiPriority w:val="99"/>
    <w:semiHidden/>
    <w:unhideWhenUsed/>
    <w:rsid w:val="006A3B14"/>
    <w:rPr>
      <w:rFonts w:ascii="Times New Roman" w:hAnsi="Times New Roman" w:cs="Times New Roman"/>
      <w:sz w:val="24"/>
      <w:szCs w:val="24"/>
    </w:rPr>
  </w:style>
  <w:style w:type="character" w:styleId="Hyperlink">
    <w:name w:val="Hyperlink"/>
    <w:basedOn w:val="DefaultParagraphFont"/>
    <w:uiPriority w:val="99"/>
    <w:unhideWhenUsed/>
    <w:rsid w:val="0051389D"/>
    <w:rPr>
      <w:color w:val="0000FF" w:themeColor="hyperlink"/>
      <w:u w:val="single"/>
    </w:rPr>
  </w:style>
  <w:style w:type="character" w:styleId="UnresolvedMention">
    <w:name w:val="Unresolved Mention"/>
    <w:basedOn w:val="DefaultParagraphFont"/>
    <w:uiPriority w:val="99"/>
    <w:semiHidden/>
    <w:unhideWhenUsed/>
    <w:rsid w:val="0051389D"/>
    <w:rPr>
      <w:color w:val="605E5C"/>
      <w:shd w:val="clear" w:color="auto" w:fill="E1DFDD"/>
    </w:rPr>
  </w:style>
  <w:style w:type="paragraph" w:styleId="BalloonText">
    <w:name w:val="Balloon Text"/>
    <w:basedOn w:val="Normal"/>
    <w:link w:val="BalloonTextChar"/>
    <w:uiPriority w:val="99"/>
    <w:semiHidden/>
    <w:unhideWhenUsed/>
    <w:rsid w:val="00DD22A7"/>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D22A7"/>
    <w:rPr>
      <w:rFonts w:ascii="Times New Roman" w:eastAsia="Arial" w:hAnsi="Times New Roman" w:cs="Times New Roman"/>
      <w:sz w:val="18"/>
      <w:szCs w:val="18"/>
      <w:lang w:val="en-GB" w:eastAsia="en-GB" w:bidi="en-GB"/>
    </w:rPr>
  </w:style>
  <w:style w:type="character" w:styleId="CommentReference">
    <w:name w:val="annotation reference"/>
    <w:basedOn w:val="DefaultParagraphFont"/>
    <w:uiPriority w:val="99"/>
    <w:semiHidden/>
    <w:unhideWhenUsed/>
    <w:rsid w:val="002A4D3C"/>
    <w:rPr>
      <w:sz w:val="16"/>
      <w:szCs w:val="16"/>
    </w:rPr>
  </w:style>
  <w:style w:type="paragraph" w:styleId="CommentText">
    <w:name w:val="annotation text"/>
    <w:basedOn w:val="Normal"/>
    <w:link w:val="CommentTextChar"/>
    <w:uiPriority w:val="99"/>
    <w:unhideWhenUsed/>
    <w:rsid w:val="002A4D3C"/>
    <w:rPr>
      <w:sz w:val="20"/>
      <w:szCs w:val="20"/>
    </w:rPr>
  </w:style>
  <w:style w:type="character" w:customStyle="1" w:styleId="CommentTextChar">
    <w:name w:val="Comment Text Char"/>
    <w:basedOn w:val="DefaultParagraphFont"/>
    <w:link w:val="CommentText"/>
    <w:uiPriority w:val="99"/>
    <w:rsid w:val="002A4D3C"/>
    <w:rPr>
      <w:rFonts w:ascii="Arial" w:eastAsia="Arial" w:hAnsi="Arial" w:cs="Arial"/>
      <w:sz w:val="20"/>
      <w:szCs w:val="20"/>
      <w:lang w:val="en-GB" w:eastAsia="en-GB" w:bidi="en-GB"/>
    </w:rPr>
  </w:style>
  <w:style w:type="paragraph" w:styleId="CommentSubject">
    <w:name w:val="annotation subject"/>
    <w:basedOn w:val="CommentText"/>
    <w:next w:val="CommentText"/>
    <w:link w:val="CommentSubjectChar"/>
    <w:uiPriority w:val="99"/>
    <w:semiHidden/>
    <w:unhideWhenUsed/>
    <w:rsid w:val="002A4D3C"/>
    <w:rPr>
      <w:b/>
      <w:bCs/>
    </w:rPr>
  </w:style>
  <w:style w:type="character" w:customStyle="1" w:styleId="CommentSubjectChar">
    <w:name w:val="Comment Subject Char"/>
    <w:basedOn w:val="CommentTextChar"/>
    <w:link w:val="CommentSubject"/>
    <w:uiPriority w:val="99"/>
    <w:semiHidden/>
    <w:rsid w:val="002A4D3C"/>
    <w:rPr>
      <w:rFonts w:ascii="Arial" w:eastAsia="Arial" w:hAnsi="Arial" w:cs="Arial"/>
      <w:b/>
      <w:bCs/>
      <w:sz w:val="20"/>
      <w:szCs w:val="20"/>
      <w:lang w:val="en-GB" w:eastAsia="en-GB" w:bidi="en-GB"/>
    </w:rPr>
  </w:style>
  <w:style w:type="character" w:styleId="FollowedHyperlink">
    <w:name w:val="FollowedHyperlink"/>
    <w:basedOn w:val="DefaultParagraphFont"/>
    <w:uiPriority w:val="99"/>
    <w:semiHidden/>
    <w:unhideWhenUsed/>
    <w:rsid w:val="006D08DF"/>
    <w:rPr>
      <w:color w:val="800080" w:themeColor="followedHyperlink"/>
      <w:u w:val="single"/>
    </w:rPr>
  </w:style>
  <w:style w:type="character" w:customStyle="1" w:styleId="Heading2Char">
    <w:name w:val="Heading 2 Char"/>
    <w:basedOn w:val="DefaultParagraphFont"/>
    <w:link w:val="Heading2"/>
    <w:uiPriority w:val="9"/>
    <w:rsid w:val="006C3000"/>
    <w:rPr>
      <w:rFonts w:eastAsia="Arial" w:cstheme="minorHAnsi"/>
      <w:b/>
      <w:color w:val="7030A0"/>
      <w:sz w:val="24"/>
      <w:szCs w:val="26"/>
      <w:lang w:val="en-GB" w:eastAsia="en-GB" w:bidi="en-GB"/>
    </w:rPr>
  </w:style>
  <w:style w:type="paragraph" w:styleId="Revision">
    <w:name w:val="Revision"/>
    <w:hidden/>
    <w:uiPriority w:val="99"/>
    <w:semiHidden/>
    <w:rsid w:val="005A303A"/>
    <w:pPr>
      <w:widowControl/>
      <w:autoSpaceDE/>
      <w:autoSpaceDN/>
    </w:pPr>
    <w:rPr>
      <w:rFonts w:eastAsia="Arial" w:cstheme="minorHAnsi"/>
      <w:lang w:val="en-GB" w:eastAsia="en-GB" w:bidi="en-GB"/>
    </w:rPr>
  </w:style>
  <w:style w:type="character" w:styleId="Strong">
    <w:name w:val="Strong"/>
    <w:basedOn w:val="DefaultParagraphFont"/>
    <w:uiPriority w:val="22"/>
    <w:qFormat/>
    <w:rsid w:val="002D2D3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54156722">
      <w:bodyDiv w:val="1"/>
      <w:marLeft w:val="0"/>
      <w:marRight w:val="0"/>
      <w:marTop w:val="0"/>
      <w:marBottom w:val="0"/>
      <w:divBdr>
        <w:top w:val="none" w:sz="0" w:space="0" w:color="auto"/>
        <w:left w:val="none" w:sz="0" w:space="0" w:color="auto"/>
        <w:bottom w:val="none" w:sz="0" w:space="0" w:color="auto"/>
        <w:right w:val="none" w:sz="0" w:space="0" w:color="auto"/>
      </w:divBdr>
    </w:div>
    <w:div w:id="1232152298">
      <w:bodyDiv w:val="1"/>
      <w:marLeft w:val="0"/>
      <w:marRight w:val="0"/>
      <w:marTop w:val="0"/>
      <w:marBottom w:val="0"/>
      <w:divBdr>
        <w:top w:val="none" w:sz="0" w:space="0" w:color="auto"/>
        <w:left w:val="none" w:sz="0" w:space="0" w:color="auto"/>
        <w:bottom w:val="none" w:sz="0" w:space="0" w:color="auto"/>
        <w:right w:val="none" w:sz="0" w:space="0" w:color="auto"/>
      </w:divBdr>
    </w:div>
    <w:div w:id="1442607861">
      <w:bodyDiv w:val="1"/>
      <w:marLeft w:val="0"/>
      <w:marRight w:val="0"/>
      <w:marTop w:val="0"/>
      <w:marBottom w:val="0"/>
      <w:divBdr>
        <w:top w:val="none" w:sz="0" w:space="0" w:color="auto"/>
        <w:left w:val="none" w:sz="0" w:space="0" w:color="auto"/>
        <w:bottom w:val="none" w:sz="0" w:space="0" w:color="auto"/>
        <w:right w:val="none" w:sz="0" w:space="0" w:color="auto"/>
      </w:divBdr>
    </w:div>
    <w:div w:id="14747124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13" Type="http://schemas.openxmlformats.org/officeDocument/2006/relationships/comments" Target="comments.xml"/><Relationship Id="rId18" Type="http://schemas.openxmlformats.org/officeDocument/2006/relationships/hyperlink" Target="https://www.imperial.ac.uk/be-inspired/student-recruitment-and-outreach/about-us/" TargetMode="External"/><Relationship Id="rId26" Type="http://schemas.openxmlformats.org/officeDocument/2006/relationships/hyperlink" Target="mailto:ap-edi@imperial.ac.uk?subject=EDI%20Seed%20Fund" TargetMode="External"/><Relationship Id="rId3" Type="http://schemas.openxmlformats.org/officeDocument/2006/relationships/customXml" Target="../customXml/item3.xml"/><Relationship Id="rId21" Type="http://schemas.openxmlformats.org/officeDocument/2006/relationships/hyperlink" Target="https://www.imperial.ac.uk/disability-advisory-service/" TargetMode="External"/><Relationship Id="rId34" Type="http://schemas.microsoft.com/office/2011/relationships/people" Target="people.xml"/><Relationship Id="rId7" Type="http://schemas.openxmlformats.org/officeDocument/2006/relationships/webSettings" Target="webSettings.xml"/><Relationship Id="rId12" Type="http://schemas.openxmlformats.org/officeDocument/2006/relationships/hyperlink" Target="https://www.imperial.ac.uk/equality/governance-and-leadership/strategy/" TargetMode="External"/><Relationship Id="rId17" Type="http://schemas.openxmlformats.org/officeDocument/2006/relationships/hyperlink" Target="https://www.imperial.ac.uk/equality/activities/seed-fund/" TargetMode="External"/><Relationship Id="rId25" Type="http://schemas.openxmlformats.org/officeDocument/2006/relationships/hyperlink" Target="https://www.imperial.ac.uk/equality/activities/seed-fund/" TargetMode="External"/><Relationship Id="rId33" Type="http://schemas.openxmlformats.org/officeDocument/2006/relationships/fontTable" Target="fontTable.xml"/><Relationship Id="rId2" Type="http://schemas.openxmlformats.org/officeDocument/2006/relationships/customXml" Target="../customXml/item2.xml"/><Relationship Id="rId16" Type="http://schemas.microsoft.com/office/2018/08/relationships/commentsExtensible" Target="commentsExtensible.xml"/><Relationship Id="rId20" Type="http://schemas.openxmlformats.org/officeDocument/2006/relationships/hyperlink" Target="https://www.imperial.ac.uk/equality/support-for-staff/equality-diversity-and-inclusion-centre/" TargetMode="External"/><Relationship Id="rId29" Type="http://schemas.openxmlformats.org/officeDocument/2006/relationships/hyperlink" Target="mailto:ap-edi@imperial.ac.uk"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www.imperial.ac.uk/equality/governance-and-leadership/equality-diversity-and-inclusion-strategy-2024/" TargetMode="External"/><Relationship Id="rId24" Type="http://schemas.openxmlformats.org/officeDocument/2006/relationships/hyperlink" Target="mailto:dpwelfare@imperial.ac.uk?subject=EDI%20Seed%20Fund" TargetMode="External"/><Relationship Id="rId32" Type="http://schemas.openxmlformats.org/officeDocument/2006/relationships/footer" Target="footer1.xml"/><Relationship Id="rId5" Type="http://schemas.openxmlformats.org/officeDocument/2006/relationships/styles" Target="styles.xml"/><Relationship Id="rId15" Type="http://schemas.microsoft.com/office/2016/09/relationships/commentsIds" Target="commentsIds.xml"/><Relationship Id="rId23" Type="http://schemas.openxmlformats.org/officeDocument/2006/relationships/hyperlink" Target="https://www.imperial.ac.uk/be-inspired/volunteering/seed-fund/" TargetMode="External"/><Relationship Id="rId28" Type="http://schemas.openxmlformats.org/officeDocument/2006/relationships/hyperlink" Target="mailto:ap-edi@imperial.ac.uk?subject=EDI%20Seed%20Fund" TargetMode="External"/><Relationship Id="rId10" Type="http://schemas.openxmlformats.org/officeDocument/2006/relationships/hyperlink" Target="https://www.imperial.ac.uk/equality/governance-and-leadership/equality-diversity-and-inclusion-strategy-2024/" TargetMode="External"/><Relationship Id="rId19" Type="http://schemas.openxmlformats.org/officeDocument/2006/relationships/hyperlink" Target="mailto:h.jama@imperial.ac.uk;%20silje.andersen@imperial.ac.uk?subject=EDI%20Seed%20fund%20proposal" TargetMode="External"/><Relationship Id="rId31"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microsoft.com/office/2011/relationships/commentsExtended" Target="commentsExtended.xml"/><Relationship Id="rId22" Type="http://schemas.openxmlformats.org/officeDocument/2006/relationships/hyperlink" Target="https://www.imperial.ac.uk/communications/about-us/contacts/" TargetMode="External"/><Relationship Id="rId27" Type="http://schemas.openxmlformats.org/officeDocument/2006/relationships/hyperlink" Target="mailto:ap-edi@imperial.ac.uk?subject=EDI%20Seed%20Fund" TargetMode="External"/><Relationship Id="rId30" Type="http://schemas.openxmlformats.org/officeDocument/2006/relationships/hyperlink" Target="https://www.imperial.ac.uk/equality/activities/seed-fund/" TargetMode="External"/><Relationship Id="rId35" Type="http://schemas.openxmlformats.org/officeDocument/2006/relationships/theme" Target="theme/theme1.xml"/><Relationship Id="rId8" Type="http://schemas.openxmlformats.org/officeDocument/2006/relationships/footnotes" Target="foot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5a85767f-bd58-4e0a-8f9e-7cde7a1d24d9" xsi:nil="true"/>
    <lcf76f155ced4ddcb4097134ff3c332f xmlns="4b46c54c-6eda-4e92-a33b-182d0db6ae0a">
      <Terms xmlns="http://schemas.microsoft.com/office/infopath/2007/PartnerControls"/>
    </lcf76f155ced4ddcb4097134ff3c332f>
    <SharedWithUsers xmlns="5a85767f-bd58-4e0a-8f9e-7cde7a1d24d9">
      <UserInfo>
        <DisplayName>Mitchell, Wayne A</DisplayName>
        <AccountId>12</AccountId>
        <AccountType/>
      </UserInfo>
      <UserInfo>
        <DisplayName>Bell, Rob</DisplayName>
        <AccountId>22</AccountId>
        <AccountType/>
      </UserInfo>
      <UserInfo>
        <DisplayName>Dawes, Alex</DisplayName>
        <AccountId>20</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10693EB5AA51D418BBE534FB7D8C0CE" ma:contentTypeVersion="14" ma:contentTypeDescription="Create a new document." ma:contentTypeScope="" ma:versionID="a75114f72ceca09930826343d4712432">
  <xsd:schema xmlns:xsd="http://www.w3.org/2001/XMLSchema" xmlns:xs="http://www.w3.org/2001/XMLSchema" xmlns:p="http://schemas.microsoft.com/office/2006/metadata/properties" xmlns:ns2="4b46c54c-6eda-4e92-a33b-182d0db6ae0a" xmlns:ns3="5a85767f-bd58-4e0a-8f9e-7cde7a1d24d9" targetNamespace="http://schemas.microsoft.com/office/2006/metadata/properties" ma:root="true" ma:fieldsID="f2bfab1aba74f897127bb4e0609ce61f" ns2:_="" ns3:_="">
    <xsd:import namespace="4b46c54c-6eda-4e92-a33b-182d0db6ae0a"/>
    <xsd:import namespace="5a85767f-bd58-4e0a-8f9e-7cde7a1d24d9"/>
    <xsd:element name="properties">
      <xsd:complexType>
        <xsd:sequence>
          <xsd:element name="documentManagement">
            <xsd:complexType>
              <xsd:all>
                <xsd:element ref="ns2:MediaServiceMetadata" minOccurs="0"/>
                <xsd:element ref="ns2:MediaServiceFastMetadata" minOccurs="0"/>
                <xsd:element ref="ns2:MediaServiceObjectDetectorVersions" minOccurs="0"/>
                <xsd:element ref="ns2:lcf76f155ced4ddcb4097134ff3c332f" minOccurs="0"/>
                <xsd:element ref="ns3:TaxCatchAll" minOccurs="0"/>
                <xsd:element ref="ns2:MediaServiceDateTaken" minOccurs="0"/>
                <xsd:element ref="ns2:MediaServiceGenerationTime" minOccurs="0"/>
                <xsd:element ref="ns2:MediaServiceEventHashCode" minOccurs="0"/>
                <xsd:element ref="ns2:MediaServiceOCR" minOccurs="0"/>
                <xsd:element ref="ns2:MediaServiceLocation" minOccurs="0"/>
                <xsd:element ref="ns3:SharedWithUsers" minOccurs="0"/>
                <xsd:element ref="ns3:SharedWithDetail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b46c54c-6eda-4e92-a33b-182d0db6ae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ObjectDetectorVersions" ma:index="10" nillable="true" ma:displayName="MediaServiceObjectDetectorVersions" ma:hidden="true" ma:indexed="true" ma:internalName="MediaServiceObjectDetectorVersions" ma:readOnly="true">
      <xsd:simpleType>
        <xsd:restriction base="dms:Text"/>
      </xsd:simpleType>
    </xsd:element>
    <xsd:element name="lcf76f155ced4ddcb4097134ff3c332f" ma:index="12" nillable="true" ma:taxonomy="true" ma:internalName="lcf76f155ced4ddcb4097134ff3c332f" ma:taxonomyFieldName="MediaServiceImageTags" ma:displayName="Image Tags" ma:readOnly="false" ma:fieldId="{5cf76f15-5ced-4ddc-b409-7134ff3c332f}" ma:taxonomyMulti="true" ma:sspId="74661dae-d6df-48fc-a54e-a577d2899e9c" ma:termSetId="09814cd3-568e-fe90-9814-8d621ff8fb84" ma:anchorId="fba54fb3-c3e1-fe81-a776-ca4b69148c4d" ma:open="true" ma:isKeyword="false">
      <xsd:complexType>
        <xsd:sequence>
          <xsd:element ref="pc:Terms" minOccurs="0" maxOccurs="1"/>
        </xsd:sequence>
      </xsd:complexType>
    </xsd:element>
    <xsd:element name="MediaServiceDateTaken" ma:index="14" nillable="true" ma:displayName="MediaServiceDateTaken" ma:hidden="true" ma:indexed="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Location" ma:index="18" nillable="true" ma:displayName="Location" ma:indexed="true" ma:internalName="MediaServiceLocation" ma:readOnly="true">
      <xsd:simpleType>
        <xsd:restriction base="dms:Text"/>
      </xsd:simpleType>
    </xsd:element>
    <xsd:element name="MediaServiceSearchProperties" ma:index="21"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5a85767f-bd58-4e0a-8f9e-7cde7a1d24d9" elementFormDefault="qualified">
    <xsd:import namespace="http://schemas.microsoft.com/office/2006/documentManagement/types"/>
    <xsd:import namespace="http://schemas.microsoft.com/office/infopath/2007/PartnerControls"/>
    <xsd:element name="TaxCatchAll" ma:index="13" nillable="true" ma:displayName="Taxonomy Catch All Column" ma:hidden="true" ma:list="{0bf81aec-b4d7-414c-baaa-6dd72a2132ad}" ma:internalName="TaxCatchAll" ma:showField="CatchAllData" ma:web="5a85767f-bd58-4e0a-8f9e-7cde7a1d24d9">
      <xsd:complexType>
        <xsd:complexContent>
          <xsd:extension base="dms:MultiChoiceLookup">
            <xsd:sequence>
              <xsd:element name="Value" type="dms:Lookup" maxOccurs="unbounded" minOccurs="0" nillable="true"/>
            </xsd:sequence>
          </xsd:extension>
        </xsd:complexContent>
      </xsd:complexType>
    </xsd:element>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29577900-7364-4C01-A879-1A95B7A0151B}">
  <ds:schemaRefs>
    <ds:schemaRef ds:uri="http://schemas.microsoft.com/office/2006/metadata/properties"/>
    <ds:schemaRef ds:uri="http://schemas.microsoft.com/office/infopath/2007/PartnerControls"/>
    <ds:schemaRef ds:uri="5a85767f-bd58-4e0a-8f9e-7cde7a1d24d9"/>
    <ds:schemaRef ds:uri="4b46c54c-6eda-4e92-a33b-182d0db6ae0a"/>
  </ds:schemaRefs>
</ds:datastoreItem>
</file>

<file path=customXml/itemProps2.xml><?xml version="1.0" encoding="utf-8"?>
<ds:datastoreItem xmlns:ds="http://schemas.openxmlformats.org/officeDocument/2006/customXml" ds:itemID="{7D09558E-DF89-48E4-8707-C70232384A48}">
  <ds:schemaRefs>
    <ds:schemaRef ds:uri="http://schemas.microsoft.com/sharepoint/v3/contenttype/forms"/>
  </ds:schemaRefs>
</ds:datastoreItem>
</file>

<file path=customXml/itemProps3.xml><?xml version="1.0" encoding="utf-8"?>
<ds:datastoreItem xmlns:ds="http://schemas.openxmlformats.org/officeDocument/2006/customXml" ds:itemID="{37F82945-7763-4C79-B5BD-3D5D2B788DF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b46c54c-6eda-4e92-a33b-182d0db6ae0a"/>
    <ds:schemaRef ds:uri="5a85767f-bd58-4e0a-8f9e-7cde7a1d24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1794</Words>
  <Characters>10231</Characters>
  <Application>Microsoft Office Word</Application>
  <DocSecurity>0</DocSecurity>
  <Lines>85</Lines>
  <Paragraphs>24</Paragraphs>
  <ScaleCrop>false</ScaleCrop>
  <Company/>
  <LinksUpToDate>false</LinksUpToDate>
  <CharactersWithSpaces>12001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Brightman, Vicky</dc:creator>
  <cp:lastModifiedBy>So, Cynthia</cp:lastModifiedBy>
  <cp:revision>2</cp:revision>
  <cp:lastPrinted>2020-11-27T15:28:00Z</cp:lastPrinted>
  <dcterms:created xsi:type="dcterms:W3CDTF">2024-02-20T17:03:00Z</dcterms:created>
  <dcterms:modified xsi:type="dcterms:W3CDTF">2024-02-20T17:03:00Z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2018-09-12T00:00:00Z</vt:filetime>
  </property>
  <property fmtid="{D5CDD505-2E9C-101B-9397-08002B2CF9AE}" pid="3" name="Creator">
    <vt:lpwstr>Acrobat PDFMaker 15 for Word</vt:lpwstr>
  </property>
  <property fmtid="{D5CDD505-2E9C-101B-9397-08002B2CF9AE}" pid="4" name="LastSaved">
    <vt:filetime>2019-08-05T00:00:00Z</vt:filetime>
  </property>
  <property fmtid="{D5CDD505-2E9C-101B-9397-08002B2CF9AE}" pid="5" name="ContentTypeId">
    <vt:lpwstr>0x010100B10693EB5AA51D418BBE534FB7D8C0CE</vt:lpwstr>
  </property>
  <property fmtid="{D5CDD505-2E9C-101B-9397-08002B2CF9AE}" pid="6" name="MediaServiceImageTags">
    <vt:lpwstr/>
  </property>
</Properties>
</file>