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E530" w14:textId="69A34544" w:rsidR="00730CF0" w:rsidRDefault="00730CF0" w:rsidP="00C17344">
      <w:pPr>
        <w:pStyle w:val="NoSpacing"/>
      </w:pPr>
    </w:p>
    <w:p w14:paraId="37A52655" w14:textId="55BC628B" w:rsidR="00C17344" w:rsidRPr="00C17344" w:rsidRDefault="00C17344" w:rsidP="00C17344">
      <w:pPr>
        <w:pStyle w:val="NoSpacing"/>
        <w:rPr>
          <w:b/>
          <w:bCs/>
          <w:sz w:val="32"/>
          <w:szCs w:val="32"/>
          <w:u w:val="single"/>
        </w:rPr>
      </w:pPr>
    </w:p>
    <w:p w14:paraId="371D5C44" w14:textId="34C12005" w:rsidR="00C17344" w:rsidRPr="00C17344" w:rsidRDefault="00C17344" w:rsidP="00C17344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C17344">
        <w:rPr>
          <w:b/>
          <w:bCs/>
          <w:sz w:val="32"/>
          <w:szCs w:val="32"/>
          <w:u w:val="single"/>
        </w:rPr>
        <w:t>The President’s Awards for Excellence in Education</w:t>
      </w:r>
    </w:p>
    <w:p w14:paraId="0DB21923" w14:textId="08E6EF9B" w:rsidR="00C17344" w:rsidRDefault="00C17344" w:rsidP="00C17344">
      <w:pPr>
        <w:pStyle w:val="NoSpacing"/>
      </w:pPr>
    </w:p>
    <w:p w14:paraId="1E82C4C2" w14:textId="371014F6" w:rsidR="00C17344" w:rsidRPr="00C17344" w:rsidRDefault="00C17344" w:rsidP="00C1734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17344">
        <w:rPr>
          <w:b/>
          <w:bCs/>
          <w:sz w:val="28"/>
          <w:szCs w:val="28"/>
          <w:u w:val="single"/>
        </w:rPr>
        <w:t>Award Guidelines</w:t>
      </w:r>
    </w:p>
    <w:p w14:paraId="6389B3BC" w14:textId="77777777" w:rsidR="00C17344" w:rsidRDefault="00C17344" w:rsidP="00C17344">
      <w:pPr>
        <w:pStyle w:val="NoSpacing"/>
      </w:pPr>
    </w:p>
    <w:p w14:paraId="6584DAF1" w14:textId="7F00FA27" w:rsidR="00C17344" w:rsidRP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The President’s Award for Excellence in Teaching </w:t>
      </w:r>
    </w:p>
    <w:p w14:paraId="792EFCD1" w14:textId="1AA5E985" w:rsidR="00C17344" w:rsidRDefault="00C17344" w:rsidP="00C17344">
      <w:pPr>
        <w:pStyle w:val="NoSpacing"/>
      </w:pPr>
    </w:p>
    <w:p w14:paraId="42F81E06" w14:textId="77777777" w:rsidR="00C17344" w:rsidRDefault="00C17344" w:rsidP="00C17344">
      <w:pPr>
        <w:pStyle w:val="NoSpacing"/>
      </w:pPr>
      <w:r>
        <w:t>These awards are for outstanding teaching quality, organisation, and presentation. This might be demonstrated by a combination of the following:</w:t>
      </w:r>
    </w:p>
    <w:p w14:paraId="43A49430" w14:textId="77777777" w:rsidR="00C17344" w:rsidRDefault="00C17344" w:rsidP="00C17344">
      <w:pPr>
        <w:pStyle w:val="NoSpacing"/>
      </w:pPr>
      <w:r>
        <w:t xml:space="preserve"> </w:t>
      </w:r>
    </w:p>
    <w:p w14:paraId="1BD5BE45" w14:textId="07A78072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Consistently high standards of teaching</w:t>
      </w:r>
      <w:r w:rsidR="00CD0728">
        <w:t>,</w:t>
      </w:r>
      <w:r>
        <w:t xml:space="preserve"> </w:t>
      </w:r>
      <w:r w:rsidR="001D421B">
        <w:t>assessment,</w:t>
      </w:r>
      <w:r w:rsidR="00CD0728">
        <w:t xml:space="preserve"> and feedback</w:t>
      </w:r>
    </w:p>
    <w:p w14:paraId="71F125D2" w14:textId="6E56EA2B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Dedication to the provision of world-class education</w:t>
      </w:r>
    </w:p>
    <w:p w14:paraId="4B44D170" w14:textId="176263CB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Preparation of excellent teaching materials to support student learning</w:t>
      </w:r>
    </w:p>
    <w:p w14:paraId="2A23A21C" w14:textId="349B1313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Sharing best practice in teaching with other colleagues</w:t>
      </w:r>
    </w:p>
    <w:p w14:paraId="340EDFA5" w14:textId="3C379FD0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Highly effective communication of ideas and concepts</w:t>
      </w:r>
    </w:p>
    <w:p w14:paraId="39A67DC1" w14:textId="3CFAB538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Creating an engaging and inclusive learning environment</w:t>
      </w:r>
    </w:p>
    <w:p w14:paraId="69FC5613" w14:textId="79070A32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 xml:space="preserve">Sharing passion for </w:t>
      </w:r>
      <w:r w:rsidR="00A415F8">
        <w:t>the</w:t>
      </w:r>
      <w:r>
        <w:t xml:space="preserve"> subject </w:t>
      </w:r>
      <w:r w:rsidR="00A415F8">
        <w:t>with students</w:t>
      </w:r>
    </w:p>
    <w:p w14:paraId="438F7930" w14:textId="77777777" w:rsidR="00924845" w:rsidRDefault="00924845" w:rsidP="00C17344">
      <w:pPr>
        <w:pStyle w:val="NoSpacing"/>
      </w:pPr>
    </w:p>
    <w:p w14:paraId="626FFE21" w14:textId="72A6E277" w:rsid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Eligibility </w:t>
      </w:r>
    </w:p>
    <w:p w14:paraId="074AD284" w14:textId="5C7AB8FD" w:rsidR="00C17344" w:rsidRDefault="00C17344" w:rsidP="00C17344">
      <w:pPr>
        <w:pStyle w:val="NoSpacing"/>
      </w:pPr>
    </w:p>
    <w:p w14:paraId="15D57076" w14:textId="1E1F0CBD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Nominations can be made by any Imperial staff member</w:t>
      </w:r>
    </w:p>
    <w:p w14:paraId="008336D8" w14:textId="283869C8" w:rsidR="00BC7C11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This award is open to individual nominations only</w:t>
      </w:r>
    </w:p>
    <w:p w14:paraId="4084452D" w14:textId="173EDD33" w:rsidR="00C17344" w:rsidRDefault="00C17344" w:rsidP="00A415F8">
      <w:pPr>
        <w:pStyle w:val="NoSpacing"/>
        <w:numPr>
          <w:ilvl w:val="0"/>
          <w:numId w:val="7"/>
        </w:numPr>
        <w:ind w:left="567" w:hanging="283"/>
      </w:pPr>
      <w:r>
        <w:t>Self-nomination is not permitted for this award category</w:t>
      </w:r>
    </w:p>
    <w:p w14:paraId="13E2D1A1" w14:textId="033372F8" w:rsidR="00BC7C11" w:rsidRDefault="00BC7C11" w:rsidP="00A415F8">
      <w:pPr>
        <w:pStyle w:val="NoSpacing"/>
        <w:numPr>
          <w:ilvl w:val="0"/>
          <w:numId w:val="8"/>
        </w:numPr>
        <w:ind w:left="567" w:hanging="283"/>
      </w:pPr>
      <w:r>
        <w:t xml:space="preserve">Supporting evidence from both </w:t>
      </w:r>
      <w:r w:rsidR="00A415F8">
        <w:t xml:space="preserve">undergraduate </w:t>
      </w:r>
      <w:r>
        <w:t xml:space="preserve">and </w:t>
      </w:r>
      <w:r w:rsidR="00A415F8">
        <w:t xml:space="preserve">postgraduate </w:t>
      </w:r>
      <w:r>
        <w:t xml:space="preserve">teaching can be submitted </w:t>
      </w:r>
    </w:p>
    <w:p w14:paraId="2D5E9A81" w14:textId="77777777" w:rsidR="00C17344" w:rsidRDefault="00C17344" w:rsidP="00C17344">
      <w:pPr>
        <w:pStyle w:val="NoSpacing"/>
      </w:pPr>
    </w:p>
    <w:p w14:paraId="215A0176" w14:textId="6E769A76" w:rsidR="00C17344" w:rsidRDefault="00C17344" w:rsidP="00C17344">
      <w:pPr>
        <w:pStyle w:val="NoSpacing"/>
      </w:pPr>
      <w:r>
        <w:t xml:space="preserve">The nomination must be completed by </w:t>
      </w:r>
      <w:r w:rsidRPr="00A415F8">
        <w:rPr>
          <w:b/>
          <w:bCs/>
        </w:rPr>
        <w:t>Friday 10 March 2023</w:t>
      </w:r>
      <w:r>
        <w:t xml:space="preserve">. </w:t>
      </w:r>
    </w:p>
    <w:p w14:paraId="57108DA9" w14:textId="311782B5" w:rsidR="00924845" w:rsidRDefault="00924845" w:rsidP="00C17344">
      <w:pPr>
        <w:pStyle w:val="NoSpacing"/>
      </w:pPr>
    </w:p>
    <w:p w14:paraId="57F27978" w14:textId="7AF012DF" w:rsidR="00A8690A" w:rsidRDefault="00924845" w:rsidP="00C17344">
      <w:pPr>
        <w:pStyle w:val="NoSpacing"/>
      </w:pPr>
      <w:r w:rsidRPr="00924845">
        <w:t>Previous award winners may not be re-nominated for the same category of award until at least three years have passed since their previous success (</w:t>
      </w:r>
      <w:r w:rsidR="001D421B" w:rsidRPr="00924845">
        <w:t>i.e.,</w:t>
      </w:r>
      <w:r w:rsidRPr="00924845">
        <w:t xml:space="preserve"> winners of 20</w:t>
      </w:r>
      <w:r w:rsidR="00D07EC2">
        <w:t>20</w:t>
      </w:r>
      <w:r w:rsidRPr="00924845">
        <w:t>, 202</w:t>
      </w:r>
      <w:r w:rsidR="00D07EC2">
        <w:t>1</w:t>
      </w:r>
      <w:r w:rsidRPr="00924845">
        <w:t xml:space="preserve"> and 202</w:t>
      </w:r>
      <w:r w:rsidR="00D07EC2">
        <w:t>2</w:t>
      </w:r>
      <w:r w:rsidRPr="00924845">
        <w:t xml:space="preserve"> cannot be re-nominated for the same award in 202</w:t>
      </w:r>
      <w:r w:rsidR="00D07EC2">
        <w:t>3</w:t>
      </w:r>
      <w:r w:rsidRPr="00924845">
        <w:t>).</w:t>
      </w:r>
      <w:r w:rsidR="00A8690A">
        <w:t xml:space="preserve"> </w:t>
      </w:r>
    </w:p>
    <w:p w14:paraId="7CDD97B7" w14:textId="77777777" w:rsidR="00A8690A" w:rsidRDefault="00A8690A" w:rsidP="00C17344">
      <w:pPr>
        <w:pStyle w:val="NoSpacing"/>
      </w:pPr>
    </w:p>
    <w:p w14:paraId="6DFE2C53" w14:textId="1A96440D" w:rsidR="00924845" w:rsidRDefault="00A8690A" w:rsidP="00C17344">
      <w:pPr>
        <w:pStyle w:val="NoSpacing"/>
      </w:pPr>
      <w:r>
        <w:t xml:space="preserve">Those who have been nominated </w:t>
      </w:r>
      <w:r w:rsidR="002C003C">
        <w:t>previously</w:t>
      </w:r>
      <w:r>
        <w:t xml:space="preserve"> but did</w:t>
      </w:r>
      <w:r w:rsidR="001D421B">
        <w:t xml:space="preserve"> no</w:t>
      </w:r>
      <w:r>
        <w:t xml:space="preserve">t receive an award can be nominated again the following year. </w:t>
      </w:r>
    </w:p>
    <w:p w14:paraId="2C708F2C" w14:textId="75314414" w:rsidR="00C17344" w:rsidRDefault="00C17344" w:rsidP="00C17344">
      <w:pPr>
        <w:pStyle w:val="NoSpacing"/>
      </w:pPr>
    </w:p>
    <w:p w14:paraId="1D9B9025" w14:textId="27E0745C" w:rsidR="00C17344" w:rsidRDefault="00C17344" w:rsidP="00C17344">
      <w:pPr>
        <w:pStyle w:val="NoSpacing"/>
      </w:pPr>
      <w:r w:rsidRPr="00C17344">
        <w:t>Up to four awards will be granted to academic staff</w:t>
      </w:r>
      <w:r w:rsidR="00A415F8">
        <w:t xml:space="preserve"> and</w:t>
      </w:r>
      <w:r w:rsidRPr="00C17344">
        <w:t xml:space="preserve"> teaching fellows. Up to two of these will also be selected for a President's Medal for </w:t>
      </w:r>
      <w:r w:rsidR="00483FA7">
        <w:t>Excellence in Teaching</w:t>
      </w:r>
      <w:r w:rsidRPr="00C17344">
        <w:t>.</w:t>
      </w:r>
    </w:p>
    <w:p w14:paraId="7E0D9CD6" w14:textId="13900310" w:rsidR="00C17344" w:rsidRDefault="00C17344" w:rsidP="00C17344">
      <w:pPr>
        <w:pStyle w:val="NoSpacing"/>
      </w:pPr>
    </w:p>
    <w:p w14:paraId="53A8BC5D" w14:textId="77777777" w:rsidR="00D07EC2" w:rsidRPr="00BC4D10" w:rsidRDefault="00D07EC2" w:rsidP="00D07EC2">
      <w:pPr>
        <w:spacing w:after="0"/>
        <w:rPr>
          <w:b/>
          <w:bCs/>
        </w:rPr>
      </w:pPr>
      <w:r w:rsidRPr="00BC4D10">
        <w:rPr>
          <w:b/>
          <w:bCs/>
        </w:rPr>
        <w:t>Selection Criteria</w:t>
      </w:r>
    </w:p>
    <w:p w14:paraId="0B4F1F38" w14:textId="77777777" w:rsidR="00D07EC2" w:rsidRDefault="00D07EC2" w:rsidP="00D07EC2">
      <w:pPr>
        <w:spacing w:after="0"/>
      </w:pPr>
    </w:p>
    <w:p w14:paraId="756D5C3D" w14:textId="77777777" w:rsidR="00D07EC2" w:rsidRDefault="00D07EC2" w:rsidP="00D07EC2">
      <w:pPr>
        <w:pStyle w:val="NoSpacing"/>
      </w:pPr>
      <w:r>
        <w:t>There are three criteria, equally weighted:</w:t>
      </w:r>
    </w:p>
    <w:p w14:paraId="7F789980" w14:textId="77777777" w:rsidR="00D07EC2" w:rsidRDefault="00D07EC2" w:rsidP="00D07EC2">
      <w:pPr>
        <w:spacing w:after="0"/>
      </w:pPr>
    </w:p>
    <w:p w14:paraId="50A5C1C1" w14:textId="1AF34FFE" w:rsidR="00D07EC2" w:rsidRDefault="00D07EC2" w:rsidP="00A415F8">
      <w:pPr>
        <w:pStyle w:val="NoSpacing"/>
        <w:numPr>
          <w:ilvl w:val="0"/>
          <w:numId w:val="8"/>
        </w:numPr>
        <w:ind w:left="567" w:hanging="283"/>
      </w:pPr>
      <w:r>
        <w:t>Quality of teaching content</w:t>
      </w:r>
      <w:r w:rsidR="00CD0728">
        <w:t>, delivery and learning</w:t>
      </w:r>
      <w:r>
        <w:t xml:space="preserve"> assessed from evidence in the whole nomination</w:t>
      </w:r>
    </w:p>
    <w:p w14:paraId="0206E581" w14:textId="711410B6" w:rsidR="00D07EC2" w:rsidRDefault="00D07EC2" w:rsidP="00A415F8">
      <w:pPr>
        <w:pStyle w:val="NoSpacing"/>
        <w:numPr>
          <w:ilvl w:val="0"/>
          <w:numId w:val="8"/>
        </w:numPr>
        <w:ind w:left="567" w:hanging="283"/>
      </w:pPr>
      <w:r>
        <w:t xml:space="preserve">Significance of the nominee’s contributions to </w:t>
      </w:r>
      <w:r w:rsidR="00CD0728">
        <w:t xml:space="preserve">learning and </w:t>
      </w:r>
      <w:r>
        <w:t>teaching, based upon the departmental reference</w:t>
      </w:r>
    </w:p>
    <w:p w14:paraId="5D9F37EA" w14:textId="11BD65AA" w:rsidR="00D07EC2" w:rsidRDefault="00D07EC2" w:rsidP="00A415F8">
      <w:pPr>
        <w:pStyle w:val="NoSpacing"/>
        <w:numPr>
          <w:ilvl w:val="0"/>
          <w:numId w:val="8"/>
        </w:numPr>
        <w:ind w:left="567" w:hanging="283"/>
      </w:pPr>
      <w:r>
        <w:t>Impact on student learning and experience, based upon the student reference</w:t>
      </w:r>
    </w:p>
    <w:p w14:paraId="29F1F46A" w14:textId="423A4F30" w:rsidR="001D421B" w:rsidRDefault="001D421B" w:rsidP="001D421B">
      <w:pPr>
        <w:pStyle w:val="NoSpacing"/>
        <w:ind w:left="567"/>
      </w:pPr>
    </w:p>
    <w:p w14:paraId="51FCC59E" w14:textId="69362ECA" w:rsidR="001D421B" w:rsidRDefault="001D421B" w:rsidP="001D421B">
      <w:pPr>
        <w:pStyle w:val="NoSpacing"/>
        <w:ind w:left="567"/>
      </w:pPr>
    </w:p>
    <w:p w14:paraId="5EADE6E7" w14:textId="77777777" w:rsidR="001D421B" w:rsidRDefault="001D421B" w:rsidP="001D421B">
      <w:pPr>
        <w:pStyle w:val="NoSpacing"/>
        <w:ind w:left="567"/>
      </w:pPr>
    </w:p>
    <w:p w14:paraId="2A022157" w14:textId="77777777" w:rsidR="00D07EC2" w:rsidRDefault="00D07EC2" w:rsidP="00924845">
      <w:pPr>
        <w:pStyle w:val="NoSpacing"/>
        <w:rPr>
          <w:b/>
          <w:bCs/>
        </w:rPr>
      </w:pPr>
    </w:p>
    <w:p w14:paraId="5C13FE9E" w14:textId="673D5E14" w:rsidR="00924845" w:rsidRDefault="00924845" w:rsidP="00924845">
      <w:pPr>
        <w:pStyle w:val="NoSpacing"/>
        <w:rPr>
          <w:b/>
          <w:bCs/>
        </w:rPr>
      </w:pPr>
      <w:r w:rsidRPr="00924845">
        <w:rPr>
          <w:b/>
          <w:bCs/>
        </w:rPr>
        <w:t xml:space="preserve">Nomination </w:t>
      </w:r>
      <w:r w:rsidR="00D07EC2">
        <w:rPr>
          <w:b/>
          <w:bCs/>
        </w:rPr>
        <w:t>process</w:t>
      </w:r>
    </w:p>
    <w:p w14:paraId="053B18EB" w14:textId="47378FF7" w:rsidR="00BC4D10" w:rsidRDefault="00BC4D10" w:rsidP="00924845">
      <w:pPr>
        <w:pStyle w:val="NoSpacing"/>
      </w:pPr>
    </w:p>
    <w:p w14:paraId="035461CF" w14:textId="3CDE5124" w:rsidR="00BC4D10" w:rsidRDefault="00BC4D10" w:rsidP="00BC4D10">
      <w:pPr>
        <w:pStyle w:val="NoSpacing"/>
      </w:pPr>
      <w:r>
        <w:t xml:space="preserve">Nominations must be made by the Head of Department and must be discussed with the student- staff committee. Heads are also invited to seek student views in any other appropriate ways available to them. Appropriate academic colleagues should also be consulted, </w:t>
      </w:r>
      <w:r w:rsidR="001D421B">
        <w:t>e.g.,</w:t>
      </w:r>
      <w:r>
        <w:t xml:space="preserve"> DUGS, DPGS.</w:t>
      </w:r>
    </w:p>
    <w:p w14:paraId="62C5864D" w14:textId="77777777" w:rsidR="00C156BF" w:rsidRDefault="00C156BF" w:rsidP="00BC4D10">
      <w:pPr>
        <w:pStyle w:val="NoSpacing"/>
      </w:pPr>
    </w:p>
    <w:p w14:paraId="40918FE0" w14:textId="105FBA97" w:rsidR="00BC4D10" w:rsidRDefault="00BC4D10" w:rsidP="00BC4D10">
      <w:pPr>
        <w:pStyle w:val="NoSpacing"/>
      </w:pPr>
      <w:r>
        <w:t>Please include with this nomination relevant samples of the candidate's course materials and design activities if appropriate.</w:t>
      </w:r>
    </w:p>
    <w:p w14:paraId="2B494E7B" w14:textId="77777777" w:rsidR="00BC4D10" w:rsidRDefault="00BC4D10" w:rsidP="00BC4D10">
      <w:pPr>
        <w:pStyle w:val="NoSpacing"/>
      </w:pPr>
    </w:p>
    <w:p w14:paraId="365490D0" w14:textId="717F8127" w:rsidR="00BC4D10" w:rsidRDefault="00BC4D10" w:rsidP="00BC4D10">
      <w:pPr>
        <w:pStyle w:val="NoSpacing"/>
      </w:pPr>
      <w:r>
        <w:t>All nominations should be underpinned by consistently role modelling the College’s expected values and behaviours</w:t>
      </w:r>
      <w:r w:rsidR="00D07EC2">
        <w:t>:</w:t>
      </w:r>
      <w:r>
        <w:t xml:space="preserve"> Respect, Collaboration, Integrity, Innovation and Excellence.</w:t>
      </w:r>
    </w:p>
    <w:p w14:paraId="49533D04" w14:textId="77777777" w:rsidR="00BC4D10" w:rsidRDefault="00BC4D10" w:rsidP="00924845">
      <w:pPr>
        <w:pStyle w:val="NoSpacing"/>
      </w:pPr>
    </w:p>
    <w:p w14:paraId="5133F9B3" w14:textId="32E24B34" w:rsidR="00924845" w:rsidRDefault="00924845" w:rsidP="00924845">
      <w:pPr>
        <w:pStyle w:val="NoSpacing"/>
      </w:pPr>
      <w:r>
        <w:t xml:space="preserve">There are </w:t>
      </w:r>
      <w:r w:rsidR="00D07EC2">
        <w:t>three</w:t>
      </w:r>
      <w:r>
        <w:t xml:space="preserve"> sections </w:t>
      </w:r>
      <w:r w:rsidR="00BC4D10">
        <w:t>that make up</w:t>
      </w:r>
      <w:r>
        <w:t xml:space="preserve"> the Excellence in Teaching nomination </w:t>
      </w:r>
      <w:r w:rsidR="00BC4D10">
        <w:t>form</w:t>
      </w:r>
      <w:r w:rsidR="00041F31">
        <w:t>:</w:t>
      </w:r>
    </w:p>
    <w:p w14:paraId="624D629A" w14:textId="77777777" w:rsidR="00041F31" w:rsidRDefault="00041F31" w:rsidP="00924845">
      <w:pPr>
        <w:pStyle w:val="NoSpacing"/>
      </w:pPr>
    </w:p>
    <w:p w14:paraId="3D06BF05" w14:textId="0350824B" w:rsidR="00041F31" w:rsidRDefault="00041F31" w:rsidP="00041F31">
      <w:pPr>
        <w:pStyle w:val="NoSpacing"/>
        <w:numPr>
          <w:ilvl w:val="0"/>
          <w:numId w:val="3"/>
        </w:numPr>
      </w:pPr>
      <w:r>
        <w:t>Quality of Teaching</w:t>
      </w:r>
      <w:r w:rsidR="00CD0728">
        <w:t xml:space="preserve">, </w:t>
      </w:r>
      <w:r>
        <w:t>Assessment</w:t>
      </w:r>
      <w:r w:rsidR="00CD0728">
        <w:t xml:space="preserve"> and Feedback</w:t>
      </w:r>
      <w:r>
        <w:t xml:space="preserve"> (max 300 words)</w:t>
      </w:r>
    </w:p>
    <w:p w14:paraId="46DAE4C1" w14:textId="30753FF6" w:rsidR="00041F31" w:rsidRDefault="00041F31" w:rsidP="00041F31">
      <w:pPr>
        <w:pStyle w:val="NoSpacing"/>
        <w:numPr>
          <w:ilvl w:val="1"/>
          <w:numId w:val="3"/>
        </w:numPr>
      </w:pPr>
      <w:r>
        <w:t>Provide evidence that the candidate has delivered high-quality teaching, including assessment and feedback</w:t>
      </w:r>
      <w:r w:rsidR="00A8690A">
        <w:t xml:space="preserve"> in order to enhance student learning</w:t>
      </w:r>
      <w:r>
        <w:t xml:space="preserve">. Where appropriate, </w:t>
      </w:r>
      <w:r w:rsidR="00C74F73">
        <w:t xml:space="preserve">include </w:t>
      </w:r>
      <w:r>
        <w:t xml:space="preserve">specific examples of </w:t>
      </w:r>
      <w:r w:rsidR="00C74F73">
        <w:t>how</w:t>
      </w:r>
      <w:r>
        <w:t xml:space="preserve"> the candidate has:</w:t>
      </w:r>
    </w:p>
    <w:p w14:paraId="568693F5" w14:textId="36B40FC1" w:rsidR="00041F31" w:rsidRDefault="00041F31" w:rsidP="00041F31">
      <w:pPr>
        <w:pStyle w:val="NoSpacing"/>
        <w:numPr>
          <w:ilvl w:val="2"/>
          <w:numId w:val="3"/>
        </w:numPr>
      </w:pPr>
      <w:r>
        <w:t>made teaching more interactive;</w:t>
      </w:r>
    </w:p>
    <w:p w14:paraId="34CD204D" w14:textId="0AC02D71" w:rsidR="007B592F" w:rsidRDefault="007B592F" w:rsidP="00041F31">
      <w:pPr>
        <w:pStyle w:val="NoSpacing"/>
        <w:numPr>
          <w:ilvl w:val="2"/>
          <w:numId w:val="3"/>
        </w:numPr>
      </w:pPr>
      <w:r>
        <w:t>employed discovery-based learning;</w:t>
      </w:r>
    </w:p>
    <w:p w14:paraId="79E38459" w14:textId="7234258B" w:rsidR="00BC4D10" w:rsidRDefault="00041F31" w:rsidP="00C156BF">
      <w:pPr>
        <w:pStyle w:val="NoSpacing"/>
        <w:numPr>
          <w:ilvl w:val="2"/>
          <w:numId w:val="3"/>
        </w:numPr>
      </w:pPr>
      <w:r>
        <w:t>fostered an inclusive and diverse culture</w:t>
      </w:r>
      <w:r w:rsidR="00A415F8">
        <w:t xml:space="preserve"> for learning</w:t>
      </w:r>
      <w:r>
        <w:t>.</w:t>
      </w:r>
    </w:p>
    <w:p w14:paraId="03F8D5B0" w14:textId="77777777" w:rsidR="007B592F" w:rsidRDefault="007B592F" w:rsidP="007B592F">
      <w:pPr>
        <w:pStyle w:val="NoSpacing"/>
      </w:pPr>
    </w:p>
    <w:p w14:paraId="04901B51" w14:textId="1F85CDAD" w:rsidR="00BC4D10" w:rsidRDefault="00BC4D10" w:rsidP="00BC4D10">
      <w:pPr>
        <w:pStyle w:val="NoSpacing"/>
        <w:numPr>
          <w:ilvl w:val="0"/>
          <w:numId w:val="3"/>
        </w:numPr>
      </w:pPr>
      <w:r>
        <w:t>Head of Department Reference</w:t>
      </w:r>
      <w:r w:rsidR="003C3BCC">
        <w:t xml:space="preserve"> (max 300 words)</w:t>
      </w:r>
    </w:p>
    <w:p w14:paraId="1A30CABD" w14:textId="5530181D" w:rsidR="007B592F" w:rsidRDefault="00D07EC2" w:rsidP="00C156BF">
      <w:pPr>
        <w:pStyle w:val="ListParagraph"/>
        <w:numPr>
          <w:ilvl w:val="1"/>
          <w:numId w:val="3"/>
        </w:numPr>
        <w:spacing w:after="0"/>
        <w:ind w:left="1434" w:hanging="357"/>
      </w:pPr>
      <w:r>
        <w:t xml:space="preserve">Provide evidence of the significance of the candidate’s contributions to </w:t>
      </w:r>
      <w:r w:rsidR="00CD0728">
        <w:t xml:space="preserve">learning and </w:t>
      </w:r>
      <w:r>
        <w:t xml:space="preserve">teaching. Where appropriate, provide specific details of relevant courses taught and the types of teaching </w:t>
      </w:r>
      <w:r w:rsidRPr="00BC4D10">
        <w:t>involved (</w:t>
      </w:r>
      <w:r w:rsidR="001D421B" w:rsidRPr="00BC4D10">
        <w:t>e.g.,</w:t>
      </w:r>
      <w:r w:rsidRPr="00BC4D10">
        <w:t xml:space="preserve"> lecturing, tutorials, laboratory, clinical setting)</w:t>
      </w:r>
      <w:r>
        <w:t>.</w:t>
      </w:r>
    </w:p>
    <w:p w14:paraId="38685D7C" w14:textId="77777777" w:rsidR="003206A1" w:rsidRDefault="003206A1" w:rsidP="00C156BF">
      <w:pPr>
        <w:pStyle w:val="ListParagraph"/>
        <w:spacing w:after="0"/>
        <w:ind w:left="1434"/>
      </w:pPr>
    </w:p>
    <w:p w14:paraId="15CF1FBD" w14:textId="7D19CDAB" w:rsidR="003206A1" w:rsidRDefault="00BC4D10" w:rsidP="003206A1">
      <w:pPr>
        <w:pStyle w:val="NoSpacing"/>
        <w:numPr>
          <w:ilvl w:val="0"/>
          <w:numId w:val="3"/>
        </w:numPr>
      </w:pPr>
      <w:r>
        <w:t>Student Reference</w:t>
      </w:r>
      <w:r w:rsidR="003C3BCC">
        <w:t xml:space="preserve"> (max 300 words)</w:t>
      </w:r>
    </w:p>
    <w:p w14:paraId="50D4B085" w14:textId="7A0935BF" w:rsidR="00D07EC2" w:rsidRDefault="00D07EC2" w:rsidP="003206A1">
      <w:pPr>
        <w:pStyle w:val="ListParagraph"/>
        <w:numPr>
          <w:ilvl w:val="1"/>
          <w:numId w:val="3"/>
        </w:numPr>
      </w:pPr>
      <w:r>
        <w:t>Comment on the impact on students’ learning and experience</w:t>
      </w:r>
      <w:r w:rsidR="00C74F73">
        <w:t xml:space="preserve">, </w:t>
      </w:r>
      <w:r w:rsidR="001D421B">
        <w:t>e.g.,</w:t>
      </w:r>
      <w:r w:rsidR="00C74F73">
        <w:t xml:space="preserve"> through course materials and other resources provided, class engagement, approach to assessment, helpfulness of feedback.</w:t>
      </w:r>
    </w:p>
    <w:p w14:paraId="45F679F9" w14:textId="0884829A" w:rsidR="00924845" w:rsidRDefault="00C74F73" w:rsidP="00924845">
      <w:pPr>
        <w:pStyle w:val="ListParagraph"/>
        <w:numPr>
          <w:ilvl w:val="1"/>
          <w:numId w:val="3"/>
        </w:numPr>
      </w:pPr>
      <w:r>
        <w:t>Include written feedback from students on the relevant course(s).</w:t>
      </w:r>
    </w:p>
    <w:p w14:paraId="65042A3F" w14:textId="5C7896D5" w:rsidR="00924845" w:rsidRDefault="00924845" w:rsidP="00924845">
      <w:pPr>
        <w:pStyle w:val="NoSpacing"/>
      </w:pPr>
      <w:r>
        <w:t>The selection panel will ONLY draw on the evidence presented when making their decision, so please ensure a good case is presented for submission.</w:t>
      </w:r>
    </w:p>
    <w:p w14:paraId="318C4D1A" w14:textId="77777777" w:rsidR="00924845" w:rsidRDefault="00924845" w:rsidP="00924845">
      <w:pPr>
        <w:pStyle w:val="NoSpacing"/>
      </w:pPr>
    </w:p>
    <w:p w14:paraId="16D2298C" w14:textId="5A809A6D" w:rsidR="00C17344" w:rsidRDefault="00924845" w:rsidP="00924845">
      <w:pPr>
        <w:pStyle w:val="NoSpacing"/>
      </w:pPr>
      <w:r>
        <w:t>Attachments are permitted.</w:t>
      </w:r>
    </w:p>
    <w:p w14:paraId="12B11B98" w14:textId="2F7C6173" w:rsidR="00BC4D10" w:rsidRDefault="00BC4D10" w:rsidP="00924845">
      <w:pPr>
        <w:pStyle w:val="NoSpacing"/>
      </w:pPr>
    </w:p>
    <w:p w14:paraId="51B33A57" w14:textId="77777777" w:rsidR="00BC4D10" w:rsidRPr="00C17344" w:rsidRDefault="00BC4D10" w:rsidP="00924845">
      <w:pPr>
        <w:pStyle w:val="NoSpacing"/>
      </w:pPr>
    </w:p>
    <w:sectPr w:rsidR="00BC4D10" w:rsidRPr="00C173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81DF" w14:textId="77777777" w:rsidR="00793DC9" w:rsidRDefault="00793DC9" w:rsidP="00C17344">
      <w:pPr>
        <w:spacing w:after="0" w:line="240" w:lineRule="auto"/>
      </w:pPr>
      <w:r>
        <w:separator/>
      </w:r>
    </w:p>
  </w:endnote>
  <w:endnote w:type="continuationSeparator" w:id="0">
    <w:p w14:paraId="110D8468" w14:textId="77777777" w:rsidR="00793DC9" w:rsidRDefault="00793DC9" w:rsidP="00C1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18E9" w14:textId="77777777" w:rsidR="00793DC9" w:rsidRDefault="00793DC9" w:rsidP="00C17344">
      <w:pPr>
        <w:spacing w:after="0" w:line="240" w:lineRule="auto"/>
      </w:pPr>
      <w:r>
        <w:separator/>
      </w:r>
    </w:p>
  </w:footnote>
  <w:footnote w:type="continuationSeparator" w:id="0">
    <w:p w14:paraId="3BAE4C53" w14:textId="77777777" w:rsidR="00793DC9" w:rsidRDefault="00793DC9" w:rsidP="00C1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AF85" w14:textId="2E26D69A" w:rsidR="00C17344" w:rsidRDefault="00C17344">
    <w:pPr>
      <w:pStyle w:val="Header"/>
    </w:pPr>
    <w:r>
      <w:rPr>
        <w:noProof/>
      </w:rPr>
      <w:drawing>
        <wp:inline distT="0" distB="0" distL="0" distR="0" wp14:anchorId="2770DD83" wp14:editId="41C498CD">
          <wp:extent cx="173736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F2C"/>
    <w:multiLevelType w:val="hybridMultilevel"/>
    <w:tmpl w:val="2B8021AA"/>
    <w:lvl w:ilvl="0" w:tplc="116A7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BE0"/>
    <w:multiLevelType w:val="hybridMultilevel"/>
    <w:tmpl w:val="DC54257E"/>
    <w:lvl w:ilvl="0" w:tplc="188616A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436"/>
    <w:multiLevelType w:val="hybridMultilevel"/>
    <w:tmpl w:val="79123EDA"/>
    <w:lvl w:ilvl="0" w:tplc="188616A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1CFF"/>
    <w:multiLevelType w:val="hybridMultilevel"/>
    <w:tmpl w:val="11B24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52C5A"/>
    <w:multiLevelType w:val="hybridMultilevel"/>
    <w:tmpl w:val="CEA89718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257BE"/>
    <w:multiLevelType w:val="hybridMultilevel"/>
    <w:tmpl w:val="A00A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46AA0"/>
    <w:multiLevelType w:val="hybridMultilevel"/>
    <w:tmpl w:val="6E60B386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55EBB"/>
    <w:multiLevelType w:val="hybridMultilevel"/>
    <w:tmpl w:val="885E0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6536">
    <w:abstractNumId w:val="5"/>
  </w:num>
  <w:num w:numId="2" w16cid:durableId="1443769201">
    <w:abstractNumId w:val="4"/>
  </w:num>
  <w:num w:numId="3" w16cid:durableId="156195977">
    <w:abstractNumId w:val="6"/>
  </w:num>
  <w:num w:numId="4" w16cid:durableId="1766268666">
    <w:abstractNumId w:val="0"/>
  </w:num>
  <w:num w:numId="5" w16cid:durableId="94205728">
    <w:abstractNumId w:val="7"/>
  </w:num>
  <w:num w:numId="6" w16cid:durableId="680015498">
    <w:abstractNumId w:val="3"/>
  </w:num>
  <w:num w:numId="7" w16cid:durableId="107162152">
    <w:abstractNumId w:val="2"/>
  </w:num>
  <w:num w:numId="8" w16cid:durableId="917985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44"/>
    <w:rsid w:val="00041F31"/>
    <w:rsid w:val="0011758F"/>
    <w:rsid w:val="001D421B"/>
    <w:rsid w:val="002C003C"/>
    <w:rsid w:val="002E7771"/>
    <w:rsid w:val="002F18EC"/>
    <w:rsid w:val="0031489B"/>
    <w:rsid w:val="003206A1"/>
    <w:rsid w:val="003B5840"/>
    <w:rsid w:val="003C14FD"/>
    <w:rsid w:val="003C3BCC"/>
    <w:rsid w:val="00483FA7"/>
    <w:rsid w:val="005770C6"/>
    <w:rsid w:val="00730CF0"/>
    <w:rsid w:val="007773C9"/>
    <w:rsid w:val="00793DC9"/>
    <w:rsid w:val="007B592F"/>
    <w:rsid w:val="00924845"/>
    <w:rsid w:val="00973F11"/>
    <w:rsid w:val="00A415F8"/>
    <w:rsid w:val="00A8690A"/>
    <w:rsid w:val="00AA60E1"/>
    <w:rsid w:val="00BA2BB6"/>
    <w:rsid w:val="00BC4D10"/>
    <w:rsid w:val="00BC7C11"/>
    <w:rsid w:val="00C156BF"/>
    <w:rsid w:val="00C17344"/>
    <w:rsid w:val="00C74F73"/>
    <w:rsid w:val="00CA72AD"/>
    <w:rsid w:val="00CD0728"/>
    <w:rsid w:val="00D07EC2"/>
    <w:rsid w:val="00E27788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8FAFF"/>
  <w15:chartTrackingRefBased/>
  <w15:docId w15:val="{3EB72686-17FE-463A-8C23-C707B28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344"/>
  </w:style>
  <w:style w:type="paragraph" w:styleId="Footer">
    <w:name w:val="footer"/>
    <w:basedOn w:val="Normal"/>
    <w:link w:val="Foot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344"/>
  </w:style>
  <w:style w:type="paragraph" w:styleId="NoSpacing">
    <w:name w:val="No Spacing"/>
    <w:uiPriority w:val="1"/>
    <w:qFormat/>
    <w:rsid w:val="00C173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06A1"/>
    <w:pPr>
      <w:ind w:left="720"/>
      <w:contextualSpacing/>
    </w:pPr>
  </w:style>
  <w:style w:type="paragraph" w:styleId="Revision">
    <w:name w:val="Revision"/>
    <w:hidden/>
    <w:uiPriority w:val="99"/>
    <w:semiHidden/>
    <w:rsid w:val="00D07E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7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E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Gemma L M</dc:creator>
  <cp:keywords/>
  <dc:description/>
  <cp:lastModifiedBy>Sutcliffe, Gemma L M</cp:lastModifiedBy>
  <cp:revision>3</cp:revision>
  <dcterms:created xsi:type="dcterms:W3CDTF">2023-01-27T12:31:00Z</dcterms:created>
  <dcterms:modified xsi:type="dcterms:W3CDTF">2023-01-27T12:47:00Z</dcterms:modified>
</cp:coreProperties>
</file>