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552C4" w:rsidR="0086778F" w:rsidP="340C6A6D" w:rsidRDefault="00436E74" w14:paraId="3E946208" w14:textId="1BB5C5C6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Safer Recruitment – Online searches for shortlisted candidates</w:t>
      </w:r>
    </w:p>
    <w:p w:rsidR="00436E74" w:rsidP="340C6A6D" w:rsidRDefault="00436E74" w14:paraId="68228B5E" w14:textId="40B63B7A" w14:noSpellErr="1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Statutory guidance (Keeping Children Safe in Education</w:t>
      </w:r>
      <w:r w:rsidRPr="340C6A6D" w:rsidR="009A3E7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(KCSIE)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) states: 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As part of the shortlisting process schools and colleges should consider carrying out an online search as part of their due diligence on the shortlisted candidates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.  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This may help 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identify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any incidents or issues that have happened, and are publicly available online, which the school or college might want to explore with the applicant at interview.</w:t>
      </w:r>
    </w:p>
    <w:p w:rsidR="60747699" w:rsidP="340C6A6D" w:rsidRDefault="60747699" w14:paraId="5283EC9E" w14:textId="2DF78AB2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40C6A6D" w:rsidR="6074769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Applicants working with under 18s will be advised that online searches may be carried out for shortlisted candidates to </w:t>
      </w:r>
      <w:r w:rsidRPr="340C6A6D" w:rsidR="6074769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identify</w:t>
      </w:r>
      <w:r w:rsidRPr="340C6A6D" w:rsidR="6074769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any incidents or issues related to suitability to work with children. </w:t>
      </w:r>
      <w:r w:rsidRPr="340C6A6D" w:rsidR="1BF127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 </w:t>
      </w:r>
      <w:r w:rsidRPr="340C6A6D" w:rsidR="1BF1273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GB"/>
        </w:rPr>
        <w:t xml:space="preserve">This may include, as examples, drug or alcohol misuse, inappropriate images, or the expression of views that </w:t>
      </w:r>
      <w:r w:rsidRPr="340C6A6D" w:rsidR="1BF1273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GB"/>
        </w:rPr>
        <w:t>appear to contravene</w:t>
      </w:r>
      <w:r w:rsidRPr="340C6A6D" w:rsidR="1BF1273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GB"/>
        </w:rPr>
        <w:t xml:space="preserve"> the University's legal obligations (for example, under the Equality Act or Prevent Duty). Searches will be confined to open-source information freely available to the public. Any information noted that gives cause for concern will be reviewed and discussed with the applicant at interview and will not be a barrier to interview.</w:t>
      </w:r>
      <w:r w:rsidRPr="340C6A6D" w:rsidR="1BF1273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</w:t>
      </w:r>
      <w:r w:rsidRPr="340C6A6D" w:rsidR="1BF1273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</w:p>
    <w:p w:rsidR="00712D8E" w:rsidP="340C6A6D" w:rsidRDefault="00A85F39" w14:paraId="65FF2399" w14:textId="5FD8FB13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40C6A6D" w:rsidR="00A85F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To </w:t>
      </w:r>
      <w:r w:rsidRPr="340C6A6D" w:rsidR="00A85F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facilitate</w:t>
      </w:r>
      <w:r w:rsidRPr="340C6A6D" w:rsidR="00A85F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the check, it is recommended that 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shortlisted candidates share social media platforms that they use and their usernames/handles</w:t>
      </w:r>
      <w:r w:rsidRPr="340C6A6D" w:rsidR="008708B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in order that the University can ensure the review </w:t>
      </w:r>
      <w:r w:rsidRPr="340C6A6D" w:rsidR="00712D8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is for the correct individual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40C6A6D" w:rsidR="008708B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712D8E" w:rsidP="340C6A6D" w:rsidRDefault="00712D8E" w14:paraId="7C468FDC" w14:textId="58501B7D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40C6A6D" w:rsidR="00712D8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When conducting a search of social media accounts, t</w:t>
      </w:r>
      <w:r w:rsidRPr="340C6A6D" w:rsidR="008708B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he University </w:t>
      </w:r>
      <w:r w:rsidRPr="340C6A6D" w:rsidR="00712D8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representative </w:t>
      </w:r>
      <w:r w:rsidRPr="340C6A6D" w:rsidR="008708B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will review information </w:t>
      </w:r>
      <w:r w:rsidRPr="340C6A6D" w:rsidR="00712D8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that is </w:t>
      </w:r>
      <w:r w:rsidRPr="340C6A6D" w:rsidR="008708B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available </w:t>
      </w:r>
      <w:r w:rsidRPr="340C6A6D" w:rsidR="00712D8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 the public domain</w:t>
      </w:r>
      <w:r w:rsidRPr="340C6A6D" w:rsidR="00712D8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340C6A6D" w:rsidR="00712D8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Where possible, the search will be conducted using a </w:t>
      </w:r>
      <w:r w:rsidRPr="340C6A6D" w:rsidR="00712D8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University</w:t>
      </w:r>
      <w:r w:rsidRPr="340C6A6D" w:rsidR="00712D8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email account rather than the personal social media accounts of the team member conducting the search.</w:t>
      </w:r>
      <w:r w:rsidRPr="340C6A6D" w:rsidR="008708B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40C6A6D" w:rsidR="421A2F2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 Where online searches take place, they will be conducted using the risk assessment structure outlined below, covering a minimum of two years prior to the search date</w:t>
      </w:r>
      <w:r w:rsidRPr="340C6A6D" w:rsidR="421A2F2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340C6A6D" w:rsidR="421A2F2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436E74" w:rsidP="340C6A6D" w:rsidRDefault="00436E74" w14:paraId="7177D4ED" w14:textId="3E5F0CD6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 Google search will also be conducted, checking the first two pages of results for the following search terms:</w:t>
      </w:r>
    </w:p>
    <w:p w:rsidR="00436E74" w:rsidP="340C6A6D" w:rsidRDefault="00436E74" w14:paraId="5B918172" w14:textId="784F6C54" w14:noSpellErr="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Candidate name</w:t>
      </w:r>
    </w:p>
    <w:p w:rsidR="00436E74" w:rsidP="340C6A6D" w:rsidRDefault="00436E74" w14:paraId="10693035" w14:textId="77777777" w14:noSpellErr="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Name + current employment</w:t>
      </w:r>
    </w:p>
    <w:p w:rsidR="00436E74" w:rsidP="340C6A6D" w:rsidRDefault="00436E74" w14:paraId="3C0EE100" w14:textId="77777777" w14:noSpellErr="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Name + 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previous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employment</w:t>
      </w:r>
    </w:p>
    <w:p w:rsidR="00436E74" w:rsidP="340C6A6D" w:rsidRDefault="00436E74" w14:paraId="5A097160" w14:textId="77777777" w14:noSpellErr="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Name + job title</w:t>
      </w:r>
    </w:p>
    <w:p w:rsidRPr="004864B2" w:rsidR="00712D8E" w:rsidP="340C6A6D" w:rsidRDefault="00712D8E" w14:paraId="414E6851" w14:textId="081CF7CF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340C6A6D" w:rsidR="00712D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Risk assessment</w:t>
      </w:r>
    </w:p>
    <w:p w:rsidR="00436E74" w:rsidP="340C6A6D" w:rsidRDefault="00436E74" w14:paraId="2B12F26C" w14:textId="4F07B94C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Any information of concern will be shared with the </w:t>
      </w:r>
      <w:r w:rsidRPr="340C6A6D" w:rsidR="00712D8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recruitment 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panel for their consideration, who will review and decide how to proceed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If the recruitment panel wishes to make further enquiries with the candidate to explore their suitability, they may do so at interview</w:t>
      </w:r>
      <w:r w:rsidRPr="340C6A6D" w:rsidR="00712D8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or prior to confirmation of a conditional offer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340C6A6D" w:rsidR="004864B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 </w:t>
      </w:r>
      <w:r w:rsidRPr="340C6A6D" w:rsidR="004864B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The categories outlined in the table below will be used to 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identify</w:t>
      </w:r>
      <w:r w:rsidRPr="340C6A6D" w:rsidR="00436E7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any areas of concern that require further consideration by the recruitment panel.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36E74" w:rsidTr="340C6A6D" w14:paraId="28FB1798" w14:textId="77777777">
        <w:tc>
          <w:tcPr>
            <w:tcW w:w="2263" w:type="dxa"/>
            <w:shd w:val="clear" w:color="auto" w:fill="BFBFBF" w:themeFill="background1" w:themeFillShade="BF"/>
            <w:tcMar/>
          </w:tcPr>
          <w:p w:rsidR="00436E74" w:rsidP="340C6A6D" w:rsidRDefault="00436E74" w14:paraId="1D2D399C" w14:textId="453A910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436E7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Category of concern</w:t>
            </w:r>
          </w:p>
        </w:tc>
        <w:tc>
          <w:tcPr>
            <w:tcW w:w="6753" w:type="dxa"/>
            <w:shd w:val="clear" w:color="auto" w:fill="BFBFBF" w:themeFill="background1" w:themeFillShade="BF"/>
            <w:tcMar/>
          </w:tcPr>
          <w:p w:rsidR="00436E74" w:rsidP="340C6A6D" w:rsidRDefault="00436E74" w14:paraId="6B07E578" w14:textId="52A5B4A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436E7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Things to consider</w:t>
            </w:r>
          </w:p>
        </w:tc>
      </w:tr>
      <w:tr w:rsidR="00436E74" w:rsidTr="340C6A6D" w14:paraId="34DBD234" w14:textId="77777777">
        <w:tc>
          <w:tcPr>
            <w:tcW w:w="2263" w:type="dxa"/>
            <w:tcMar/>
          </w:tcPr>
          <w:p w:rsidRPr="009A3E77" w:rsidR="00436E74" w:rsidP="340C6A6D" w:rsidRDefault="009A3E77" w14:paraId="43C4E461" w14:textId="1569FA0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Risk to children</w:t>
            </w:r>
          </w:p>
        </w:tc>
        <w:tc>
          <w:tcPr>
            <w:tcW w:w="6753" w:type="dxa"/>
            <w:tcMar/>
          </w:tcPr>
          <w:p w:rsidR="00436E74" w:rsidP="340C6A6D" w:rsidRDefault="009A3E77" w14:paraId="6007B6AC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Is there any information that is not consistent with legal obligations and statutory guidance </w:t>
            </w: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regarding</w:t>
            </w: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safeguarding and promoting the welfare of children?</w:t>
            </w:r>
          </w:p>
          <w:p w:rsidR="009A3E77" w:rsidP="340C6A6D" w:rsidRDefault="009A3E77" w14:paraId="737A45FC" w14:textId="2152BFE1" w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Is there any information that </w:t>
            </w: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indicates</w:t>
            </w: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 risk of harm to children? (</w:t>
            </w: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behaved</w:t>
            </w: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in a way that has harmed a child, or may have harmed a child; possibly committed a criminal offence against or related to a child; behaved towards a child or children in a way that indicates that they may pose a risk of harm to children; behaved or may have behaved in a way that indicates they may not be suitable to work with children).  </w:t>
            </w:r>
          </w:p>
        </w:tc>
      </w:tr>
      <w:tr w:rsidR="00436E74" w:rsidTr="340C6A6D" w14:paraId="75122658" w14:textId="77777777">
        <w:tc>
          <w:tcPr>
            <w:tcW w:w="2263" w:type="dxa"/>
            <w:tcMar/>
          </w:tcPr>
          <w:p w:rsidRPr="009A3E77" w:rsidR="00436E74" w:rsidP="340C6A6D" w:rsidRDefault="009A3E77" w14:paraId="701BDFE4" w14:textId="2FF8C79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Illegal activities</w:t>
            </w:r>
          </w:p>
        </w:tc>
        <w:tc>
          <w:tcPr>
            <w:tcW w:w="6753" w:type="dxa"/>
            <w:tcMar/>
          </w:tcPr>
          <w:p w:rsidR="00436E74" w:rsidP="340C6A6D" w:rsidRDefault="009A3E77" w14:paraId="78692735" w14:textId="1132F0C0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Is there any information that </w:t>
            </w: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indicates</w:t>
            </w: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illegal activity</w:t>
            </w: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?  </w:t>
            </w: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Is there any information that </w:t>
            </w: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indicates</w:t>
            </w: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support or promotion of illegal activity?</w:t>
            </w:r>
          </w:p>
        </w:tc>
      </w:tr>
      <w:tr w:rsidR="00436E74" w:rsidTr="340C6A6D" w14:paraId="57D4D669" w14:textId="77777777">
        <w:tc>
          <w:tcPr>
            <w:tcW w:w="2263" w:type="dxa"/>
            <w:tcMar/>
          </w:tcPr>
          <w:p w:rsidRPr="009A3E77" w:rsidR="00436E74" w:rsidP="340C6A6D" w:rsidRDefault="009A3E77" w14:paraId="5455F52E" w14:textId="16706A3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Extremist and/or discriminatory views</w:t>
            </w:r>
          </w:p>
        </w:tc>
        <w:tc>
          <w:tcPr>
            <w:tcW w:w="6753" w:type="dxa"/>
            <w:tcMar/>
          </w:tcPr>
          <w:p w:rsidR="00436E74" w:rsidP="340C6A6D" w:rsidRDefault="009A3E77" w14:paraId="3FB9F5EC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Is there any information that is not consistent with legal obligations under the Equalities Act towards protected characteristics (age, disability, gender reassignment, marriage or civil partnership, </w:t>
            </w: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pregnancy and maternity, race, religion or belief, sex, sexual </w:t>
            </w: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orientation).</w:t>
            </w:r>
          </w:p>
          <w:p w:rsidR="009A3E77" w:rsidP="340C6A6D" w:rsidRDefault="009A3E77" w14:paraId="00ABBF41" w14:textId="0F3551B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Is there any information that is not consistent with statutory obligations </w:t>
            </w:r>
            <w:r w:rsidRPr="340C6A6D" w:rsidR="6A0849F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under the Prevent Duty?</w:t>
            </w:r>
            <w:r w:rsidRPr="340C6A6D" w:rsidR="009A3E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(</w:t>
            </w:r>
            <w:r w:rsidRPr="340C6A6D" w:rsidR="6CC211D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promoting an ideology based on violence, hatred or intolerance that aims to</w:t>
            </w:r>
            <w:r w:rsidRPr="340C6A6D" w:rsidR="6CC211D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negate or destroy the fundamental rights and freedoms of others or</w:t>
            </w:r>
            <w:r w:rsidRPr="340C6A6D" w:rsidR="6CC211D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undermine, </w:t>
            </w:r>
            <w:r w:rsidRPr="340C6A6D" w:rsidR="6CC211D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overturn</w:t>
            </w:r>
            <w:r w:rsidRPr="340C6A6D" w:rsidR="6CC211D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or replace the UK’s system of liberal parliamentary democracy and democratic rights)</w:t>
            </w:r>
            <w:r w:rsidRPr="340C6A6D" w:rsidR="6CC211D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.</w:t>
            </w:r>
          </w:p>
        </w:tc>
      </w:tr>
    </w:tbl>
    <w:p w:rsidR="004864B2" w:rsidP="340C6A6D" w:rsidRDefault="004864B2" w14:paraId="3EBD59C7" w14:textId="3637A822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4864B2" w:rsidP="340C6A6D" w:rsidRDefault="004864B2" w14:paraId="1039E94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40C6A6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br w:type="page"/>
      </w:r>
    </w:p>
    <w:p w:rsidRPr="004741E8" w:rsidR="00436E74" w:rsidP="340C6A6D" w:rsidRDefault="009A3E77" w14:paraId="3C289B33" w14:textId="77551701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340C6A6D" w:rsidR="009A3E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Online search for shortlisted candidate: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15"/>
        <w:gridCol w:w="3033"/>
        <w:gridCol w:w="1559"/>
        <w:gridCol w:w="3402"/>
      </w:tblGrid>
      <w:tr w:rsidR="004741E8" w:rsidTr="340C6A6D" w14:paraId="22F3F7DD" w14:textId="77777777">
        <w:tc>
          <w:tcPr>
            <w:tcW w:w="1215" w:type="dxa"/>
            <w:tcMar/>
          </w:tcPr>
          <w:p w:rsidRPr="009A3E77" w:rsidR="004741E8" w:rsidP="340C6A6D" w:rsidRDefault="004741E8" w14:paraId="7D14C854" w14:textId="4439561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Name of candidate</w:t>
            </w:r>
          </w:p>
        </w:tc>
        <w:tc>
          <w:tcPr>
            <w:tcW w:w="3033" w:type="dxa"/>
            <w:tcMar/>
          </w:tcPr>
          <w:p w:rsidR="004741E8" w:rsidP="340C6A6D" w:rsidRDefault="004741E8" w14:paraId="2156322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559" w:type="dxa"/>
            <w:tcMar/>
          </w:tcPr>
          <w:p w:rsidRPr="009A3E77" w:rsidR="004741E8" w:rsidP="340C6A6D" w:rsidRDefault="004741E8" w14:paraId="02CE0052" w14:textId="43B5B940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Role applied for</w:t>
            </w:r>
          </w:p>
        </w:tc>
        <w:tc>
          <w:tcPr>
            <w:tcW w:w="3402" w:type="dxa"/>
            <w:tcMar/>
          </w:tcPr>
          <w:p w:rsidR="004741E8" w:rsidP="340C6A6D" w:rsidRDefault="004741E8" w14:paraId="33EF059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009A3E77" w:rsidP="340C6A6D" w:rsidRDefault="009A3E77" w14:paraId="16608AB6" w14:textId="10B619A6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15"/>
        <w:gridCol w:w="2449"/>
        <w:gridCol w:w="1843"/>
        <w:gridCol w:w="3402"/>
      </w:tblGrid>
      <w:tr w:rsidR="004741E8" w:rsidTr="340C6A6D" w14:paraId="7EBF46AF" w14:textId="77777777">
        <w:tc>
          <w:tcPr>
            <w:tcW w:w="1515" w:type="dxa"/>
            <w:tcMar/>
          </w:tcPr>
          <w:p w:rsidRPr="004741E8" w:rsidR="004741E8" w:rsidP="340C6A6D" w:rsidRDefault="004741E8" w14:paraId="14D28DB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Date search completed</w:t>
            </w:r>
          </w:p>
        </w:tc>
        <w:tc>
          <w:tcPr>
            <w:tcW w:w="2449" w:type="dxa"/>
            <w:tcMar/>
          </w:tcPr>
          <w:p w:rsidR="004741E8" w:rsidP="340C6A6D" w:rsidRDefault="004741E8" w14:paraId="6C92F0F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4741E8" w:rsidR="004741E8" w:rsidP="340C6A6D" w:rsidRDefault="004741E8" w14:paraId="5C32B42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Name of person completing search</w:t>
            </w:r>
          </w:p>
        </w:tc>
        <w:tc>
          <w:tcPr>
            <w:tcW w:w="3402" w:type="dxa"/>
            <w:tcMar/>
          </w:tcPr>
          <w:p w:rsidR="004741E8" w:rsidP="340C6A6D" w:rsidRDefault="004741E8" w14:paraId="2037262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009A3E77" w:rsidP="340C6A6D" w:rsidRDefault="009A3E77" w14:paraId="3502AB41" w14:textId="1D03A189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193"/>
        <w:gridCol w:w="1209"/>
        <w:gridCol w:w="1984"/>
        <w:gridCol w:w="2217"/>
      </w:tblGrid>
      <w:tr w:rsidR="004741E8" w:rsidTr="340C6A6D" w14:paraId="60ED9917" w14:textId="77777777">
        <w:tc>
          <w:tcPr>
            <w:tcW w:w="1413" w:type="dxa"/>
            <w:shd w:val="clear" w:color="auto" w:fill="BFBFBF" w:themeFill="background1" w:themeFillShade="BF"/>
            <w:tcMar/>
          </w:tcPr>
          <w:p w:rsidR="004741E8" w:rsidP="340C6A6D" w:rsidRDefault="004741E8" w14:paraId="1DB2E357" w14:textId="763A635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Platform</w:t>
            </w:r>
          </w:p>
        </w:tc>
        <w:tc>
          <w:tcPr>
            <w:tcW w:w="2193" w:type="dxa"/>
            <w:shd w:val="clear" w:color="auto" w:fill="BFBFBF" w:themeFill="background1" w:themeFillShade="BF"/>
            <w:tcMar/>
          </w:tcPr>
          <w:p w:rsidR="004741E8" w:rsidP="340C6A6D" w:rsidRDefault="004741E8" w14:paraId="72C846CF" w14:textId="75EAF63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Account/handle</w:t>
            </w:r>
          </w:p>
        </w:tc>
        <w:tc>
          <w:tcPr>
            <w:tcW w:w="1209" w:type="dxa"/>
            <w:shd w:val="clear" w:color="auto" w:fill="BFBFBF" w:themeFill="background1" w:themeFillShade="BF"/>
            <w:tcMar/>
          </w:tcPr>
          <w:p w:rsidR="004741E8" w:rsidP="340C6A6D" w:rsidRDefault="004741E8" w14:paraId="08517AF9" w14:textId="725E428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Any info of concern Y/N</w:t>
            </w:r>
          </w:p>
        </w:tc>
        <w:tc>
          <w:tcPr>
            <w:tcW w:w="1984" w:type="dxa"/>
            <w:shd w:val="clear" w:color="auto" w:fill="BFBFBF" w:themeFill="background1" w:themeFillShade="BF"/>
            <w:tcMar/>
          </w:tcPr>
          <w:p w:rsidR="004741E8" w:rsidP="340C6A6D" w:rsidRDefault="004741E8" w14:paraId="38E75B07" w14:textId="537E723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Category/</w:t>
            </w: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ies</w:t>
            </w: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of concern</w:t>
            </w:r>
          </w:p>
        </w:tc>
        <w:tc>
          <w:tcPr>
            <w:tcW w:w="2217" w:type="dxa"/>
            <w:shd w:val="clear" w:color="auto" w:fill="BFBFBF" w:themeFill="background1" w:themeFillShade="BF"/>
            <w:tcMar/>
          </w:tcPr>
          <w:p w:rsidR="004741E8" w:rsidP="340C6A6D" w:rsidRDefault="004741E8" w14:paraId="1E9BFAB4" w14:textId="46EEC06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Comments</w:t>
            </w:r>
          </w:p>
        </w:tc>
      </w:tr>
      <w:tr w:rsidR="004741E8" w:rsidTr="340C6A6D" w14:paraId="31CD81FD" w14:textId="77777777">
        <w:tc>
          <w:tcPr>
            <w:tcW w:w="1413" w:type="dxa"/>
            <w:tcMar/>
          </w:tcPr>
          <w:p w:rsidR="004741E8" w:rsidP="340C6A6D" w:rsidRDefault="004741E8" w14:paraId="1616EF0F" w14:textId="494A21E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Social media – Twitter/X</w:t>
            </w:r>
          </w:p>
        </w:tc>
        <w:tc>
          <w:tcPr>
            <w:tcW w:w="2193" w:type="dxa"/>
            <w:tcMar/>
          </w:tcPr>
          <w:p w:rsidR="004741E8" w:rsidP="340C6A6D" w:rsidRDefault="004741E8" w14:paraId="08DDD4E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209" w:type="dxa"/>
            <w:tcMar/>
          </w:tcPr>
          <w:p w:rsidR="004741E8" w:rsidP="340C6A6D" w:rsidRDefault="004741E8" w14:paraId="413DCCE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984" w:type="dxa"/>
            <w:tcMar/>
          </w:tcPr>
          <w:p w:rsidR="004741E8" w:rsidP="340C6A6D" w:rsidRDefault="004741E8" w14:paraId="7AEAA71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217" w:type="dxa"/>
            <w:tcMar/>
          </w:tcPr>
          <w:p w:rsidR="004741E8" w:rsidP="340C6A6D" w:rsidRDefault="004741E8" w14:paraId="4B7A32D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4C00C51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119BF82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1BFBCC8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53DB34E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1718E9C9" w14:textId="25E16B3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4741E8" w:rsidTr="340C6A6D" w14:paraId="124EF946" w14:textId="77777777">
        <w:tc>
          <w:tcPr>
            <w:tcW w:w="1413" w:type="dxa"/>
            <w:tcMar/>
          </w:tcPr>
          <w:p w:rsidR="004741E8" w:rsidP="340C6A6D" w:rsidRDefault="004741E8" w14:paraId="340082B4" w14:textId="2E0AB9D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Social media – Linked In</w:t>
            </w:r>
          </w:p>
        </w:tc>
        <w:tc>
          <w:tcPr>
            <w:tcW w:w="2193" w:type="dxa"/>
            <w:tcMar/>
          </w:tcPr>
          <w:p w:rsidR="004741E8" w:rsidP="340C6A6D" w:rsidRDefault="004741E8" w14:paraId="12A30B4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209" w:type="dxa"/>
            <w:tcMar/>
          </w:tcPr>
          <w:p w:rsidR="004741E8" w:rsidP="340C6A6D" w:rsidRDefault="004741E8" w14:paraId="13F4A57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984" w:type="dxa"/>
            <w:tcMar/>
          </w:tcPr>
          <w:p w:rsidR="004741E8" w:rsidP="340C6A6D" w:rsidRDefault="004741E8" w14:paraId="2B7CBE0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217" w:type="dxa"/>
            <w:tcMar/>
          </w:tcPr>
          <w:p w:rsidR="004741E8" w:rsidP="340C6A6D" w:rsidRDefault="004741E8" w14:paraId="2FAC491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197FBB0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6A0C02C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0CD754E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35B3171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6B93707A" w14:textId="3BE0AF5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4741E8" w:rsidTr="340C6A6D" w14:paraId="1C49F1CA" w14:textId="77777777">
        <w:tc>
          <w:tcPr>
            <w:tcW w:w="1413" w:type="dxa"/>
            <w:tcMar/>
          </w:tcPr>
          <w:p w:rsidR="004741E8" w:rsidP="340C6A6D" w:rsidRDefault="004741E8" w14:paraId="5495AD0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Social media-</w:t>
            </w:r>
          </w:p>
          <w:p w:rsidR="004741E8" w:rsidP="340C6A6D" w:rsidRDefault="004741E8" w14:paraId="7ABDBD21" w14:textId="12E31E3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Other</w:t>
            </w:r>
          </w:p>
        </w:tc>
        <w:tc>
          <w:tcPr>
            <w:tcW w:w="2193" w:type="dxa"/>
            <w:tcMar/>
          </w:tcPr>
          <w:p w:rsidR="004741E8" w:rsidP="340C6A6D" w:rsidRDefault="004741E8" w14:paraId="5C0D9ED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209" w:type="dxa"/>
            <w:tcMar/>
          </w:tcPr>
          <w:p w:rsidR="004741E8" w:rsidP="340C6A6D" w:rsidRDefault="004741E8" w14:paraId="1194522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984" w:type="dxa"/>
            <w:tcMar/>
          </w:tcPr>
          <w:p w:rsidR="004741E8" w:rsidP="340C6A6D" w:rsidRDefault="004741E8" w14:paraId="021FD7F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217" w:type="dxa"/>
            <w:tcMar/>
          </w:tcPr>
          <w:p w:rsidR="004741E8" w:rsidP="340C6A6D" w:rsidRDefault="004741E8" w14:paraId="3B18279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6DF0EB0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11A0B4D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63CE275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1AADE57F" w14:textId="5D460F8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4741E8" w:rsidTr="340C6A6D" w14:paraId="0815BA84" w14:textId="77777777">
        <w:tc>
          <w:tcPr>
            <w:tcW w:w="1413" w:type="dxa"/>
            <w:tcMar/>
          </w:tcPr>
          <w:p w:rsidR="004741E8" w:rsidP="340C6A6D" w:rsidRDefault="004741E8" w14:paraId="73A3E12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0C6A6D" w:rsidR="004741E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Google search</w:t>
            </w:r>
          </w:p>
          <w:p w:rsidR="004741E8" w:rsidP="340C6A6D" w:rsidRDefault="004741E8" w14:paraId="5BCD82C9" w14:textId="15763A3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193" w:type="dxa"/>
            <w:tcMar/>
          </w:tcPr>
          <w:p w:rsidR="004741E8" w:rsidP="340C6A6D" w:rsidRDefault="004741E8" w14:paraId="761F3FE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209" w:type="dxa"/>
            <w:tcMar/>
          </w:tcPr>
          <w:p w:rsidR="004741E8" w:rsidP="340C6A6D" w:rsidRDefault="004741E8" w14:paraId="27E31D1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984" w:type="dxa"/>
            <w:tcMar/>
          </w:tcPr>
          <w:p w:rsidR="004741E8" w:rsidP="340C6A6D" w:rsidRDefault="004741E8" w14:paraId="4EDFE09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217" w:type="dxa"/>
            <w:tcMar/>
          </w:tcPr>
          <w:p w:rsidR="004741E8" w:rsidP="340C6A6D" w:rsidRDefault="004741E8" w14:paraId="26A8542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78A478C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2CB576A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346F6AC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2ADD40E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741E8" w:rsidP="340C6A6D" w:rsidRDefault="004741E8" w14:paraId="7DB79D2D" w14:textId="315F2A0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004741E8" w:rsidP="340C6A6D" w:rsidRDefault="004741E8" w14:paraId="2F58B566" w14:textId="3F931FFC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D552C4" w:rsidR="004741E8" w:rsidP="340C6A6D" w:rsidRDefault="004741E8" w14:paraId="0A3EDED1" w14:textId="37B89599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As a result of the information </w:t>
      </w: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disclosed</w:t>
      </w: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above:</w:t>
      </w:r>
    </w:p>
    <w:p w:rsidR="004741E8" w:rsidP="340C6A6D" w:rsidRDefault="004741E8" w14:paraId="5CF11845" w14:textId="43DBC2FF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Is there evidence that the candidate </w:t>
      </w:r>
      <w:r w:rsidRPr="340C6A6D" w:rsidR="00D552C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may</w:t>
      </w: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not</w:t>
      </w:r>
      <w:r w:rsidRPr="340C6A6D" w:rsidR="00D552C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be</w:t>
      </w: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fit to work with children, and/or that their online activity may bring the </w:t>
      </w:r>
      <w:r w:rsidRPr="340C6A6D" w:rsidR="00712D8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</w:t>
      </w: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niversity into </w:t>
      </w: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disrepute?</w:t>
      </w:r>
      <w:r>
        <w:tab/>
      </w:r>
      <w:r>
        <w:tab/>
      </w: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Y</w:t>
      </w:r>
      <w:r w:rsidRPr="340C6A6D" w:rsidR="00D552C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es</w:t>
      </w: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/N</w:t>
      </w:r>
      <w:r w:rsidRPr="340C6A6D" w:rsidR="00D552C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</w:t>
      </w:r>
    </w:p>
    <w:p w:rsidR="004741E8" w:rsidP="340C6A6D" w:rsidRDefault="004741E8" w14:paraId="6FB34766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If yes, interview panel to ask supplementary questions to explore further</w:t>
      </w: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Comments to be recorded and </w:t>
      </w: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retained</w:t>
      </w: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in the candidate’s interview notes.</w:t>
      </w:r>
    </w:p>
    <w:p w:rsidR="004741E8" w:rsidP="340C6A6D" w:rsidRDefault="004741E8" w14:paraId="3F4FDC22" w14:textId="6C2C72BC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When considering the suitability of candidates to work with children, support is </w:t>
      </w:r>
      <w:r w:rsidRPr="340C6A6D" w:rsidR="00D552C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</w:t>
      </w:r>
      <w:r w:rsidRPr="340C6A6D" w:rsidR="004741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vailable from Louise Lindsay, Director of Safeguarding – l.lindsay@imperial.ac.uk. </w:t>
      </w:r>
    </w:p>
    <w:sectPr w:rsidR="004741E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3D2D"/>
    <w:multiLevelType w:val="hybridMultilevel"/>
    <w:tmpl w:val="73F29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879E1"/>
    <w:multiLevelType w:val="hybridMultilevel"/>
    <w:tmpl w:val="049631C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E9620E5"/>
    <w:multiLevelType w:val="hybridMultilevel"/>
    <w:tmpl w:val="D49297C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74"/>
    <w:rsid w:val="00436E74"/>
    <w:rsid w:val="004741E8"/>
    <w:rsid w:val="004864B2"/>
    <w:rsid w:val="00712D8E"/>
    <w:rsid w:val="008368A2"/>
    <w:rsid w:val="0086778F"/>
    <w:rsid w:val="008708BC"/>
    <w:rsid w:val="009A3E77"/>
    <w:rsid w:val="00A85F39"/>
    <w:rsid w:val="00D552C4"/>
    <w:rsid w:val="0C37A400"/>
    <w:rsid w:val="13D67BAF"/>
    <w:rsid w:val="1BF12739"/>
    <w:rsid w:val="1D4AD279"/>
    <w:rsid w:val="1D8D344A"/>
    <w:rsid w:val="340C6A6D"/>
    <w:rsid w:val="40193696"/>
    <w:rsid w:val="404F3DA3"/>
    <w:rsid w:val="421A2F2C"/>
    <w:rsid w:val="4ABD8CAE"/>
    <w:rsid w:val="56A3E7EA"/>
    <w:rsid w:val="5858D508"/>
    <w:rsid w:val="58EC8F8F"/>
    <w:rsid w:val="60747699"/>
    <w:rsid w:val="6A0849FF"/>
    <w:rsid w:val="6CC2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5DA3"/>
  <w15:chartTrackingRefBased/>
  <w15:docId w15:val="{579F795A-6F74-4ADC-9D6D-CC8C4EEA1A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E74"/>
    <w:pPr>
      <w:ind w:left="720"/>
      <w:contextualSpacing/>
    </w:pPr>
  </w:style>
  <w:style w:type="table" w:styleId="TableGrid">
    <w:name w:val="Table Grid"/>
    <w:basedOn w:val="TableNormal"/>
    <w:uiPriority w:val="39"/>
    <w:rsid w:val="00436E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Lindsay</dc:creator>
  <keywords/>
  <dc:description/>
  <lastModifiedBy>Lindsay, Louise E</lastModifiedBy>
  <revision>3</revision>
  <dcterms:created xsi:type="dcterms:W3CDTF">2024-11-15T16:17:00.0000000Z</dcterms:created>
  <dcterms:modified xsi:type="dcterms:W3CDTF">2025-02-11T11:19:57.2680851Z</dcterms:modified>
</coreProperties>
</file>