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1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485"/>
      </w:tblGrid>
      <w:tr w:rsidR="00450E7A" w:rsidRPr="0073573B" w14:paraId="447A107F" w14:textId="77777777" w:rsidTr="00AC5093">
        <w:trPr>
          <w:trHeight w:val="1080"/>
        </w:trPr>
        <w:tc>
          <w:tcPr>
            <w:tcW w:w="4621" w:type="dxa"/>
            <w:vAlign w:val="center"/>
          </w:tcPr>
          <w:p w14:paraId="57B31256" w14:textId="77777777" w:rsidR="00450E7A" w:rsidRPr="0073573B" w:rsidRDefault="00450E7A" w:rsidP="00DC3239">
            <w:pPr>
              <w:rPr>
                <w:rFonts w:ascii="Arial" w:hAnsi="Arial" w:cs="Arial"/>
              </w:rPr>
            </w:pPr>
            <w:r w:rsidRPr="0073573B">
              <w:rPr>
                <w:rFonts w:ascii="Arial" w:hAnsi="Arial" w:cs="Arial"/>
                <w:noProof/>
              </w:rPr>
              <w:drawing>
                <wp:inline distT="0" distB="0" distL="0" distR="0" wp14:anchorId="390EBBCB" wp14:editId="054728AD">
                  <wp:extent cx="1600200" cy="419100"/>
                  <wp:effectExtent l="19050" t="0" r="0" b="0"/>
                  <wp:docPr id="3" name="Picture 1" descr="Imperial College Lond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London">
                            <a:hlinkClick r:id="rId11"/>
                          </pic:cNvPr>
                          <pic:cNvPicPr>
                            <a:picLocks noChangeAspect="1" noChangeArrowheads="1"/>
                          </pic:cNvPicPr>
                        </pic:nvPicPr>
                        <pic:blipFill>
                          <a:blip r:embed="rId12" cstate="print"/>
                          <a:srcRect/>
                          <a:stretch>
                            <a:fillRect/>
                          </a:stretch>
                        </pic:blipFill>
                        <pic:spPr bwMode="auto">
                          <a:xfrm>
                            <a:off x="0" y="0"/>
                            <a:ext cx="1600200" cy="419100"/>
                          </a:xfrm>
                          <a:prstGeom prst="rect">
                            <a:avLst/>
                          </a:prstGeom>
                          <a:noFill/>
                          <a:ln w="9525">
                            <a:noFill/>
                            <a:miter lim="800000"/>
                            <a:headEnd/>
                            <a:tailEnd/>
                          </a:ln>
                        </pic:spPr>
                      </pic:pic>
                    </a:graphicData>
                  </a:graphic>
                </wp:inline>
              </w:drawing>
            </w:r>
          </w:p>
        </w:tc>
        <w:tc>
          <w:tcPr>
            <w:tcW w:w="4621" w:type="dxa"/>
            <w:vAlign w:val="center"/>
          </w:tcPr>
          <w:p w14:paraId="0BD35ADE" w14:textId="644B073D" w:rsidR="00450E7A" w:rsidRDefault="00450E7A" w:rsidP="0073573B">
            <w:pPr>
              <w:spacing w:before="120" w:after="120" w:line="240" w:lineRule="exact"/>
              <w:jc w:val="right"/>
              <w:rPr>
                <w:rFonts w:ascii="Arial" w:hAnsi="Arial" w:cs="Arial"/>
                <w:b/>
              </w:rPr>
            </w:pPr>
            <w:r w:rsidRPr="0073573B">
              <w:rPr>
                <w:rFonts w:ascii="Arial" w:hAnsi="Arial" w:cs="Arial"/>
                <w:b/>
              </w:rPr>
              <w:t xml:space="preserve">Department of </w:t>
            </w:r>
            <w:r w:rsidR="00A249F6" w:rsidRPr="0073573B">
              <w:rPr>
                <w:rFonts w:ascii="Arial" w:hAnsi="Arial" w:cs="Arial"/>
                <w:b/>
              </w:rPr>
              <w:t>Electrical Engineering</w:t>
            </w:r>
          </w:p>
          <w:p w14:paraId="2D61AA0B" w14:textId="01724CC1" w:rsidR="0073573B" w:rsidRPr="0073573B" w:rsidRDefault="0073573B" w:rsidP="0073573B">
            <w:pPr>
              <w:spacing w:before="120" w:after="120" w:line="240" w:lineRule="exact"/>
              <w:jc w:val="right"/>
              <w:rPr>
                <w:rFonts w:ascii="Arial" w:hAnsi="Arial" w:cs="Arial"/>
                <w:b/>
              </w:rPr>
            </w:pPr>
            <w:r>
              <w:rPr>
                <w:rFonts w:ascii="Arial" w:hAnsi="Arial" w:cs="Arial"/>
                <w:b/>
              </w:rPr>
              <w:t>Scheme Owner: HoD</w:t>
            </w:r>
          </w:p>
          <w:p w14:paraId="4651A029" w14:textId="0AE4E8F7" w:rsidR="00450E7A" w:rsidRPr="0073573B" w:rsidRDefault="00450E7A" w:rsidP="00DC3239">
            <w:pPr>
              <w:rPr>
                <w:rFonts w:ascii="Arial" w:hAnsi="Arial" w:cs="Arial"/>
              </w:rPr>
            </w:pPr>
          </w:p>
        </w:tc>
      </w:tr>
      <w:tr w:rsidR="00450E7A" w:rsidRPr="0073573B" w14:paraId="46E32EBF" w14:textId="77777777" w:rsidTr="00AC5093">
        <w:trPr>
          <w:trHeight w:val="879"/>
        </w:trPr>
        <w:tc>
          <w:tcPr>
            <w:tcW w:w="9242" w:type="dxa"/>
            <w:gridSpan w:val="2"/>
            <w:vAlign w:val="center"/>
          </w:tcPr>
          <w:p w14:paraId="0468E343" w14:textId="5C913269" w:rsidR="00450E7A" w:rsidRPr="0073573B" w:rsidRDefault="00277148" w:rsidP="00AC5093">
            <w:pPr>
              <w:jc w:val="center"/>
              <w:rPr>
                <w:rFonts w:ascii="Arial" w:eastAsia="Times New Roman" w:hAnsi="Arial" w:cs="Arial"/>
                <w:b/>
                <w:bCs/>
                <w:iCs/>
              </w:rPr>
            </w:pPr>
            <w:r>
              <w:rPr>
                <w:rFonts w:ascii="Arial" w:eastAsia="Times New Roman" w:hAnsi="Arial" w:cs="Arial"/>
                <w:b/>
                <w:bCs/>
                <w:iCs/>
              </w:rPr>
              <w:t xml:space="preserve">EEE - </w:t>
            </w:r>
            <w:r w:rsidR="00A82E24">
              <w:rPr>
                <w:rFonts w:ascii="Arial" w:eastAsia="Times New Roman" w:hAnsi="Arial" w:cs="Arial"/>
                <w:b/>
                <w:bCs/>
                <w:iCs/>
              </w:rPr>
              <w:t>Celebrating great contributions.</w:t>
            </w:r>
          </w:p>
        </w:tc>
      </w:tr>
    </w:tbl>
    <w:p w14:paraId="66F4D866" w14:textId="79EB5055" w:rsidR="00A249F6" w:rsidRPr="0073573B" w:rsidRDefault="00A249F6" w:rsidP="00DC3239">
      <w:pPr>
        <w:rPr>
          <w:rFonts w:ascii="Arial" w:hAnsi="Arial" w:cs="Arial"/>
          <w:b/>
        </w:rPr>
      </w:pPr>
      <w:r w:rsidRPr="0073573B">
        <w:rPr>
          <w:rFonts w:ascii="Arial" w:hAnsi="Arial" w:cs="Arial"/>
          <w:b/>
        </w:rPr>
        <w:t xml:space="preserve">The Department would like to recognise and </w:t>
      </w:r>
      <w:r w:rsidR="00BB1B12">
        <w:rPr>
          <w:rFonts w:ascii="Arial" w:hAnsi="Arial" w:cs="Arial"/>
          <w:b/>
        </w:rPr>
        <w:t>say ‘thank-you!’ for</w:t>
      </w:r>
      <w:r w:rsidRPr="0073573B">
        <w:rPr>
          <w:rFonts w:ascii="Arial" w:hAnsi="Arial" w:cs="Arial"/>
          <w:b/>
        </w:rPr>
        <w:t xml:space="preserve"> the excellent work that is carried out </w:t>
      </w:r>
      <w:r w:rsidR="0073573B">
        <w:rPr>
          <w:rFonts w:ascii="Arial" w:hAnsi="Arial" w:cs="Arial"/>
          <w:b/>
        </w:rPr>
        <w:t>throughout</w:t>
      </w:r>
      <w:r w:rsidRPr="0073573B">
        <w:rPr>
          <w:rFonts w:ascii="Arial" w:hAnsi="Arial" w:cs="Arial"/>
          <w:b/>
        </w:rPr>
        <w:t xml:space="preserve"> the year </w:t>
      </w:r>
      <w:r w:rsidR="00AC5093" w:rsidRPr="0073573B">
        <w:rPr>
          <w:rFonts w:ascii="Arial" w:hAnsi="Arial" w:cs="Arial"/>
          <w:b/>
        </w:rPr>
        <w:t xml:space="preserve">by </w:t>
      </w:r>
      <w:r w:rsidR="00A82E24">
        <w:rPr>
          <w:rFonts w:ascii="Arial" w:hAnsi="Arial" w:cs="Arial"/>
          <w:b/>
        </w:rPr>
        <w:t>our</w:t>
      </w:r>
      <w:r w:rsidR="00A82E24" w:rsidRPr="0073573B">
        <w:rPr>
          <w:rFonts w:ascii="Arial" w:hAnsi="Arial" w:cs="Arial"/>
          <w:b/>
        </w:rPr>
        <w:t xml:space="preserve"> </w:t>
      </w:r>
      <w:r w:rsidR="00AC5093" w:rsidRPr="0073573B">
        <w:rPr>
          <w:rFonts w:ascii="Arial" w:hAnsi="Arial" w:cs="Arial"/>
          <w:b/>
        </w:rPr>
        <w:t>staff</w:t>
      </w:r>
      <w:r w:rsidRPr="0073573B">
        <w:rPr>
          <w:rFonts w:ascii="Arial" w:hAnsi="Arial" w:cs="Arial"/>
          <w:b/>
        </w:rPr>
        <w:t xml:space="preserve">. </w:t>
      </w:r>
      <w:r w:rsidR="00277148">
        <w:rPr>
          <w:rFonts w:ascii="Arial" w:hAnsi="Arial" w:cs="Arial"/>
          <w:b/>
        </w:rPr>
        <w:t xml:space="preserve"> </w:t>
      </w:r>
      <w:r w:rsidR="00200C5D">
        <w:rPr>
          <w:rFonts w:ascii="Arial" w:hAnsi="Arial" w:cs="Arial"/>
          <w:b/>
        </w:rPr>
        <w:t>Staff members may</w:t>
      </w:r>
      <w:r w:rsidRPr="0073573B">
        <w:rPr>
          <w:rFonts w:ascii="Arial" w:hAnsi="Arial" w:cs="Arial"/>
          <w:b/>
        </w:rPr>
        <w:t xml:space="preserve"> nominate their colleagues for </w:t>
      </w:r>
      <w:r w:rsidR="0073573B">
        <w:rPr>
          <w:rFonts w:ascii="Arial" w:hAnsi="Arial" w:cs="Arial"/>
          <w:b/>
        </w:rPr>
        <w:t>awards</w:t>
      </w:r>
      <w:r w:rsidRPr="0073573B">
        <w:rPr>
          <w:rFonts w:ascii="Arial" w:hAnsi="Arial" w:cs="Arial"/>
          <w:b/>
        </w:rPr>
        <w:t xml:space="preserve"> in the following cate</w:t>
      </w:r>
      <w:bookmarkStart w:id="0" w:name="_GoBack"/>
      <w:bookmarkEnd w:id="0"/>
      <w:r w:rsidRPr="0073573B">
        <w:rPr>
          <w:rFonts w:ascii="Arial" w:hAnsi="Arial" w:cs="Arial"/>
          <w:b/>
        </w:rPr>
        <w:t>gories:</w:t>
      </w:r>
    </w:p>
    <w:p w14:paraId="706C4C67" w14:textId="782B023F" w:rsidR="00A249F6" w:rsidRPr="0073573B" w:rsidRDefault="00A249F6" w:rsidP="005B5175">
      <w:pPr>
        <w:pStyle w:val="ListParagraph"/>
        <w:numPr>
          <w:ilvl w:val="0"/>
          <w:numId w:val="16"/>
        </w:numPr>
        <w:ind w:left="360"/>
        <w:rPr>
          <w:rFonts w:ascii="Arial" w:hAnsi="Arial" w:cs="Arial"/>
          <w:b/>
        </w:rPr>
      </w:pPr>
      <w:r w:rsidRPr="0073573B">
        <w:rPr>
          <w:rFonts w:ascii="Arial" w:hAnsi="Arial" w:cs="Arial"/>
          <w:b/>
        </w:rPr>
        <w:t>Teamwork</w:t>
      </w:r>
      <w:r w:rsidR="00E55D1C">
        <w:rPr>
          <w:rFonts w:ascii="Arial" w:hAnsi="Arial" w:cs="Arial"/>
          <w:b/>
        </w:rPr>
        <w:t xml:space="preserve">/Collaboration </w:t>
      </w:r>
      <w:r w:rsidR="005B5175">
        <w:rPr>
          <w:rFonts w:ascii="Arial" w:hAnsi="Arial" w:cs="Arial"/>
          <w:b/>
        </w:rPr>
        <w:t>a</w:t>
      </w:r>
      <w:r w:rsidR="00AC5093" w:rsidRPr="0073573B">
        <w:rPr>
          <w:rFonts w:ascii="Arial" w:hAnsi="Arial" w:cs="Arial"/>
          <w:b/>
        </w:rPr>
        <w:t>ward</w:t>
      </w:r>
    </w:p>
    <w:p w14:paraId="625744C1" w14:textId="190533ED" w:rsidR="00A249F6" w:rsidRPr="0073573B" w:rsidRDefault="00A249F6" w:rsidP="005B5175">
      <w:pPr>
        <w:pStyle w:val="ListParagraph"/>
        <w:ind w:left="426"/>
        <w:rPr>
          <w:rFonts w:ascii="Arial" w:hAnsi="Arial" w:cs="Arial"/>
          <w:bCs/>
        </w:rPr>
      </w:pPr>
      <w:r w:rsidRPr="0073573B">
        <w:rPr>
          <w:rFonts w:ascii="Arial" w:hAnsi="Arial" w:cs="Arial"/>
          <w:bCs/>
        </w:rPr>
        <w:t xml:space="preserve">This award </w:t>
      </w:r>
      <w:r w:rsidR="0073573B">
        <w:rPr>
          <w:rFonts w:ascii="Arial" w:hAnsi="Arial" w:cs="Arial"/>
          <w:bCs/>
        </w:rPr>
        <w:t>is</w:t>
      </w:r>
      <w:r w:rsidRPr="0073573B">
        <w:rPr>
          <w:rFonts w:ascii="Arial" w:hAnsi="Arial" w:cs="Arial"/>
          <w:bCs/>
        </w:rPr>
        <w:t xml:space="preserve"> to recognise a team effort in the Department</w:t>
      </w:r>
      <w:r w:rsidR="0073573B">
        <w:rPr>
          <w:rFonts w:ascii="Arial" w:hAnsi="Arial" w:cs="Arial"/>
          <w:bCs/>
        </w:rPr>
        <w:t>. This can include anything as long as it meets the definition of a team</w:t>
      </w:r>
      <w:r w:rsidR="002C4AE9">
        <w:rPr>
          <w:rFonts w:ascii="Arial" w:hAnsi="Arial" w:cs="Arial"/>
          <w:bCs/>
        </w:rPr>
        <w:t xml:space="preserve"> and it must be a substantial contribution</w:t>
      </w:r>
      <w:r w:rsidR="00A82E24">
        <w:rPr>
          <w:rFonts w:ascii="Arial" w:hAnsi="Arial" w:cs="Arial"/>
          <w:bCs/>
        </w:rPr>
        <w:t>.</w:t>
      </w:r>
      <w:r w:rsidR="0073573B">
        <w:rPr>
          <w:rFonts w:ascii="Arial" w:hAnsi="Arial" w:cs="Arial"/>
          <w:bCs/>
        </w:rPr>
        <w:t xml:space="preserve"> </w:t>
      </w:r>
      <w:r w:rsidR="00A82E24">
        <w:rPr>
          <w:rFonts w:ascii="Arial" w:hAnsi="Arial" w:cs="Arial"/>
          <w:bCs/>
        </w:rPr>
        <w:t xml:space="preserve">A </w:t>
      </w:r>
      <w:r w:rsidR="00A82E24" w:rsidRPr="0073573B">
        <w:rPr>
          <w:rFonts w:ascii="Arial" w:hAnsi="Arial" w:cs="Arial"/>
          <w:bCs/>
        </w:rPr>
        <w:t xml:space="preserve">‘team’ </w:t>
      </w:r>
      <w:r w:rsidR="002C4AE9">
        <w:rPr>
          <w:rFonts w:ascii="Arial" w:hAnsi="Arial" w:cs="Arial"/>
          <w:bCs/>
        </w:rPr>
        <w:t>must include 3</w:t>
      </w:r>
      <w:r w:rsidR="00FC41F5">
        <w:rPr>
          <w:rFonts w:ascii="Arial" w:hAnsi="Arial" w:cs="Arial"/>
          <w:bCs/>
        </w:rPr>
        <w:t xml:space="preserve"> or more</w:t>
      </w:r>
      <w:r w:rsidR="002C4AE9">
        <w:rPr>
          <w:rFonts w:ascii="Arial" w:hAnsi="Arial" w:cs="Arial"/>
          <w:bCs/>
        </w:rPr>
        <w:t xml:space="preserve"> </w:t>
      </w:r>
      <w:r w:rsidR="00E55D1C">
        <w:rPr>
          <w:rFonts w:ascii="Arial" w:hAnsi="Arial" w:cs="Arial"/>
          <w:bCs/>
        </w:rPr>
        <w:t>people and may cover</w:t>
      </w:r>
      <w:r w:rsidR="00E55D1C" w:rsidRPr="00E55D1C">
        <w:rPr>
          <w:rFonts w:ascii="Arial" w:hAnsi="Arial" w:cs="Arial"/>
          <w:bCs/>
        </w:rPr>
        <w:t xml:space="preserve"> a collection of individuals from different areas who have worked together collaboratively</w:t>
      </w:r>
      <w:r w:rsidR="00E55D1C">
        <w:rPr>
          <w:rFonts w:ascii="Arial" w:hAnsi="Arial" w:cs="Arial"/>
          <w:bCs/>
        </w:rPr>
        <w:t>, including external and cross-college staff. This could be</w:t>
      </w:r>
      <w:r w:rsidR="00E55D1C" w:rsidRPr="00E55D1C">
        <w:rPr>
          <w:rFonts w:ascii="Arial" w:hAnsi="Arial" w:cs="Arial"/>
          <w:bCs/>
        </w:rPr>
        <w:t xml:space="preserve"> within teaching, research or project management but not limited to those areas</w:t>
      </w:r>
      <w:r w:rsidR="005B5175">
        <w:rPr>
          <w:rFonts w:ascii="Arial" w:hAnsi="Arial" w:cs="Arial"/>
          <w:bCs/>
        </w:rPr>
        <w:t xml:space="preserve"> e.g.</w:t>
      </w:r>
      <w:r w:rsidR="00A82E24">
        <w:rPr>
          <w:rFonts w:ascii="Arial" w:hAnsi="Arial" w:cs="Arial"/>
          <w:bCs/>
        </w:rPr>
        <w:t xml:space="preserve"> </w:t>
      </w:r>
      <w:r w:rsidR="0073573B">
        <w:rPr>
          <w:rFonts w:ascii="Arial" w:hAnsi="Arial" w:cs="Arial"/>
          <w:bCs/>
        </w:rPr>
        <w:t xml:space="preserve">a </w:t>
      </w:r>
      <w:r w:rsidR="00E55D1C">
        <w:rPr>
          <w:rFonts w:ascii="Arial" w:hAnsi="Arial" w:cs="Arial"/>
          <w:bCs/>
        </w:rPr>
        <w:t>collaboration</w:t>
      </w:r>
      <w:r w:rsidR="00A82E24">
        <w:rPr>
          <w:rFonts w:ascii="Arial" w:hAnsi="Arial" w:cs="Arial"/>
          <w:bCs/>
        </w:rPr>
        <w:t xml:space="preserve"> to create a breakthrough in a research area, </w:t>
      </w:r>
      <w:r w:rsidR="002C4AE9">
        <w:rPr>
          <w:rFonts w:ascii="Arial" w:hAnsi="Arial" w:cs="Arial"/>
          <w:bCs/>
        </w:rPr>
        <w:t>a team working together in innovation in teaching or creating an environment of positive support and collaboration.</w:t>
      </w:r>
    </w:p>
    <w:p w14:paraId="54DED0D4" w14:textId="46E96ABC" w:rsidR="00450E7A" w:rsidRPr="0073573B" w:rsidRDefault="006B63DE" w:rsidP="005B5175">
      <w:pPr>
        <w:pStyle w:val="ListParagraph"/>
        <w:numPr>
          <w:ilvl w:val="0"/>
          <w:numId w:val="16"/>
        </w:numPr>
        <w:ind w:left="371"/>
        <w:rPr>
          <w:rFonts w:ascii="Arial" w:hAnsi="Arial" w:cs="Arial"/>
          <w:b/>
        </w:rPr>
      </w:pPr>
      <w:r w:rsidRPr="0073573B">
        <w:rPr>
          <w:rFonts w:ascii="Arial" w:hAnsi="Arial" w:cs="Arial"/>
          <w:b/>
        </w:rPr>
        <w:t>Colleague</w:t>
      </w:r>
      <w:r w:rsidR="00A249F6" w:rsidRPr="0073573B">
        <w:rPr>
          <w:rFonts w:ascii="Arial" w:hAnsi="Arial" w:cs="Arial"/>
          <w:b/>
        </w:rPr>
        <w:t xml:space="preserve"> </w:t>
      </w:r>
      <w:r w:rsidR="008B4483">
        <w:rPr>
          <w:rFonts w:ascii="Arial" w:hAnsi="Arial" w:cs="Arial"/>
          <w:b/>
        </w:rPr>
        <w:t>A</w:t>
      </w:r>
      <w:r w:rsidR="00A249F6" w:rsidRPr="0073573B">
        <w:rPr>
          <w:rFonts w:ascii="Arial" w:hAnsi="Arial" w:cs="Arial"/>
          <w:b/>
        </w:rPr>
        <w:t>ppreciation</w:t>
      </w:r>
      <w:r w:rsidR="00E858F7" w:rsidRPr="0073573B">
        <w:rPr>
          <w:rFonts w:ascii="Arial" w:hAnsi="Arial" w:cs="Arial"/>
          <w:b/>
        </w:rPr>
        <w:t xml:space="preserve"> </w:t>
      </w:r>
      <w:r w:rsidR="00A249F6" w:rsidRPr="0073573B">
        <w:rPr>
          <w:rFonts w:ascii="Arial" w:hAnsi="Arial" w:cs="Arial"/>
          <w:b/>
        </w:rPr>
        <w:t xml:space="preserve">award </w:t>
      </w:r>
    </w:p>
    <w:p w14:paraId="7DD22D08" w14:textId="74BFE34B" w:rsidR="004264E1" w:rsidRDefault="006B63DE" w:rsidP="004264E1">
      <w:pPr>
        <w:pStyle w:val="ListParagraph"/>
        <w:ind w:left="426"/>
        <w:rPr>
          <w:rFonts w:ascii="Arial" w:hAnsi="Arial" w:cs="Arial"/>
          <w:bCs/>
        </w:rPr>
      </w:pPr>
      <w:r w:rsidRPr="0073573B">
        <w:rPr>
          <w:rFonts w:ascii="Arial" w:hAnsi="Arial" w:cs="Arial"/>
          <w:bCs/>
        </w:rPr>
        <w:t xml:space="preserve">This is in recognition of staff who make a particular effort and go out of their way to help and support their colleagues. This could be a </w:t>
      </w:r>
      <w:r w:rsidR="00AA4BA9" w:rsidRPr="0073573B">
        <w:rPr>
          <w:rFonts w:ascii="Arial" w:hAnsi="Arial" w:cs="Arial"/>
          <w:bCs/>
        </w:rPr>
        <w:t>one-off</w:t>
      </w:r>
      <w:r w:rsidRPr="0073573B">
        <w:rPr>
          <w:rFonts w:ascii="Arial" w:hAnsi="Arial" w:cs="Arial"/>
          <w:bCs/>
        </w:rPr>
        <w:t xml:space="preserve"> </w:t>
      </w:r>
      <w:r w:rsidR="0031340D">
        <w:rPr>
          <w:rFonts w:ascii="Arial" w:hAnsi="Arial" w:cs="Arial"/>
          <w:bCs/>
        </w:rPr>
        <w:t>event</w:t>
      </w:r>
      <w:r w:rsidR="0031340D" w:rsidRPr="0073573B">
        <w:rPr>
          <w:rFonts w:ascii="Arial" w:hAnsi="Arial" w:cs="Arial"/>
          <w:bCs/>
        </w:rPr>
        <w:t xml:space="preserve"> </w:t>
      </w:r>
      <w:r w:rsidRPr="0073573B">
        <w:rPr>
          <w:rFonts w:ascii="Arial" w:hAnsi="Arial" w:cs="Arial"/>
          <w:bCs/>
        </w:rPr>
        <w:t>i.e. going above and beyond what is expected to make their</w:t>
      </w:r>
      <w:r w:rsidR="0073573B">
        <w:rPr>
          <w:rFonts w:ascii="Arial" w:hAnsi="Arial" w:cs="Arial"/>
          <w:bCs/>
        </w:rPr>
        <w:t xml:space="preserve"> colleagues</w:t>
      </w:r>
      <w:r w:rsidRPr="0073573B">
        <w:rPr>
          <w:rFonts w:ascii="Arial" w:hAnsi="Arial" w:cs="Arial"/>
          <w:bCs/>
        </w:rPr>
        <w:t xml:space="preserve"> life easier, or a sustained effort </w:t>
      </w:r>
      <w:r w:rsidR="00AD6BDC">
        <w:rPr>
          <w:rFonts w:ascii="Arial" w:hAnsi="Arial" w:cs="Arial"/>
          <w:bCs/>
        </w:rPr>
        <w:t>such as</w:t>
      </w:r>
      <w:r w:rsidRPr="0073573B">
        <w:rPr>
          <w:rFonts w:ascii="Arial" w:hAnsi="Arial" w:cs="Arial"/>
          <w:bCs/>
        </w:rPr>
        <w:t xml:space="preserve"> creat</w:t>
      </w:r>
      <w:r w:rsidR="00AD6BDC">
        <w:rPr>
          <w:rFonts w:ascii="Arial" w:hAnsi="Arial" w:cs="Arial"/>
          <w:bCs/>
        </w:rPr>
        <w:t xml:space="preserve">ing </w:t>
      </w:r>
      <w:r w:rsidRPr="0073573B">
        <w:rPr>
          <w:rFonts w:ascii="Arial" w:hAnsi="Arial" w:cs="Arial"/>
          <w:bCs/>
        </w:rPr>
        <w:t>a positive and happy environment</w:t>
      </w:r>
      <w:r w:rsidR="00AD6BDC">
        <w:rPr>
          <w:rFonts w:ascii="Arial" w:hAnsi="Arial" w:cs="Arial"/>
          <w:bCs/>
        </w:rPr>
        <w:t>, or someone everyone turns to for support or solutions</w:t>
      </w:r>
    </w:p>
    <w:p w14:paraId="28DBF82A" w14:textId="4C906FDE" w:rsidR="00A2480E" w:rsidRDefault="00A2480E" w:rsidP="00A2480E">
      <w:pPr>
        <w:pStyle w:val="ListParagraph"/>
        <w:numPr>
          <w:ilvl w:val="0"/>
          <w:numId w:val="16"/>
        </w:numPr>
        <w:spacing w:after="0"/>
        <w:ind w:left="371"/>
        <w:rPr>
          <w:rFonts w:ascii="Arial" w:hAnsi="Arial" w:cs="Arial"/>
          <w:b/>
        </w:rPr>
      </w:pPr>
      <w:r>
        <w:rPr>
          <w:rFonts w:ascii="Arial" w:hAnsi="Arial" w:cs="Arial"/>
          <w:b/>
        </w:rPr>
        <w:t>Rising Star Award</w:t>
      </w:r>
    </w:p>
    <w:p w14:paraId="5C206606" w14:textId="458B9B3F" w:rsidR="00A2480E" w:rsidRPr="00A2480E" w:rsidRDefault="00A2480E" w:rsidP="00A2480E">
      <w:pPr>
        <w:pStyle w:val="ListParagraph"/>
        <w:spacing w:after="0"/>
        <w:ind w:left="371"/>
        <w:rPr>
          <w:rFonts w:ascii="Arial" w:hAnsi="Arial" w:cs="Arial"/>
          <w:bCs/>
        </w:rPr>
      </w:pPr>
      <w:r w:rsidRPr="00A2480E">
        <w:rPr>
          <w:rFonts w:ascii="Arial" w:hAnsi="Arial" w:cs="Arial"/>
          <w:bCs/>
        </w:rPr>
        <w:t xml:space="preserve">This category is for staff who have begun their career/ changed role </w:t>
      </w:r>
      <w:r>
        <w:rPr>
          <w:rFonts w:ascii="Arial" w:hAnsi="Arial" w:cs="Arial"/>
          <w:bCs/>
        </w:rPr>
        <w:t>within the department</w:t>
      </w:r>
      <w:r w:rsidRPr="00A2480E">
        <w:rPr>
          <w:rFonts w:ascii="Arial" w:hAnsi="Arial" w:cs="Arial"/>
          <w:bCs/>
        </w:rPr>
        <w:t xml:space="preserve"> in the last 2 years and is not age specific. This award recognises an individual member of staff who has created or grasped an opportunity to substantially develop and grow in their role within the last 12 months.</w:t>
      </w:r>
    </w:p>
    <w:p w14:paraId="620C4353" w14:textId="277EF4A2" w:rsidR="00A2480E" w:rsidRPr="00A2480E" w:rsidRDefault="00A2480E" w:rsidP="00A2480E">
      <w:pPr>
        <w:pStyle w:val="ListParagraph"/>
        <w:numPr>
          <w:ilvl w:val="0"/>
          <w:numId w:val="16"/>
        </w:numPr>
        <w:spacing w:after="0"/>
        <w:ind w:left="371"/>
        <w:rPr>
          <w:rFonts w:ascii="Arial" w:hAnsi="Arial" w:cs="Arial"/>
          <w:b/>
        </w:rPr>
      </w:pPr>
      <w:r w:rsidRPr="00A2480E">
        <w:rPr>
          <w:rFonts w:ascii="Arial" w:hAnsi="Arial" w:cs="Arial"/>
          <w:b/>
        </w:rPr>
        <w:t xml:space="preserve">Department award for </w:t>
      </w:r>
      <w:r w:rsidR="008B4483">
        <w:rPr>
          <w:rFonts w:ascii="Arial" w:hAnsi="Arial" w:cs="Arial"/>
          <w:b/>
        </w:rPr>
        <w:t>C</w:t>
      </w:r>
      <w:r w:rsidRPr="00A2480E">
        <w:rPr>
          <w:rFonts w:ascii="Arial" w:hAnsi="Arial" w:cs="Arial"/>
          <w:b/>
        </w:rPr>
        <w:t>itizenship</w:t>
      </w:r>
      <w:r w:rsidR="008B4483">
        <w:rPr>
          <w:rFonts w:ascii="Arial" w:hAnsi="Arial" w:cs="Arial"/>
          <w:b/>
        </w:rPr>
        <w:t xml:space="preserve"> and C</w:t>
      </w:r>
      <w:r w:rsidRPr="00A2480E">
        <w:rPr>
          <w:rFonts w:ascii="Arial" w:hAnsi="Arial" w:cs="Arial"/>
          <w:b/>
        </w:rPr>
        <w:t>ommunity</w:t>
      </w:r>
    </w:p>
    <w:p w14:paraId="0B7FB7C6" w14:textId="26A2831E" w:rsidR="00A2480E" w:rsidRPr="00A2480E" w:rsidRDefault="00A2480E" w:rsidP="00D7605D">
      <w:pPr>
        <w:pStyle w:val="Default"/>
        <w:spacing w:after="58"/>
        <w:ind w:left="371"/>
        <w:rPr>
          <w:rFonts w:eastAsiaTheme="minorEastAsia"/>
          <w:bCs/>
          <w:color w:val="auto"/>
          <w:sz w:val="22"/>
          <w:szCs w:val="22"/>
          <w:lang w:eastAsia="en-GB"/>
        </w:rPr>
      </w:pPr>
      <w:r w:rsidRPr="00A2480E">
        <w:rPr>
          <w:rFonts w:eastAsiaTheme="minorEastAsia"/>
          <w:bCs/>
          <w:color w:val="auto"/>
          <w:sz w:val="22"/>
          <w:szCs w:val="22"/>
          <w:lang w:eastAsia="en-GB"/>
        </w:rPr>
        <w:t>Th</w:t>
      </w:r>
      <w:r w:rsidR="00D7605D">
        <w:rPr>
          <w:rFonts w:eastAsiaTheme="minorEastAsia"/>
          <w:bCs/>
          <w:color w:val="auto"/>
          <w:sz w:val="22"/>
          <w:szCs w:val="22"/>
          <w:lang w:eastAsia="en-GB"/>
        </w:rPr>
        <w:t xml:space="preserve">is </w:t>
      </w:r>
      <w:r w:rsidRPr="00A2480E">
        <w:rPr>
          <w:rFonts w:eastAsiaTheme="minorEastAsia"/>
          <w:bCs/>
          <w:color w:val="auto"/>
          <w:sz w:val="22"/>
          <w:szCs w:val="22"/>
          <w:lang w:eastAsia="en-GB"/>
        </w:rPr>
        <w:t xml:space="preserve">award recognises an individual who </w:t>
      </w:r>
      <w:r w:rsidR="00D7605D">
        <w:rPr>
          <w:rFonts w:eastAsiaTheme="minorEastAsia"/>
          <w:bCs/>
          <w:color w:val="auto"/>
          <w:sz w:val="22"/>
          <w:szCs w:val="22"/>
          <w:lang w:eastAsia="en-GB"/>
        </w:rPr>
        <w:t xml:space="preserve">has been a good citizen within the department, and/or made an exceptional contribution benefitting the department or wider college community. This </w:t>
      </w:r>
      <w:r w:rsidRPr="00A2480E">
        <w:rPr>
          <w:rFonts w:eastAsiaTheme="minorEastAsia"/>
          <w:bCs/>
          <w:color w:val="auto"/>
          <w:sz w:val="22"/>
          <w:szCs w:val="22"/>
          <w:lang w:eastAsia="en-GB"/>
        </w:rPr>
        <w:t xml:space="preserve">may </w:t>
      </w:r>
      <w:r w:rsidR="00D7605D">
        <w:rPr>
          <w:rFonts w:eastAsiaTheme="minorEastAsia"/>
          <w:bCs/>
          <w:color w:val="auto"/>
          <w:sz w:val="22"/>
          <w:szCs w:val="22"/>
          <w:lang w:eastAsia="en-GB"/>
        </w:rPr>
        <w:t>include</w:t>
      </w:r>
      <w:r w:rsidRPr="00A2480E">
        <w:rPr>
          <w:rFonts w:eastAsiaTheme="minorEastAsia"/>
          <w:bCs/>
          <w:color w:val="auto"/>
          <w:sz w:val="22"/>
          <w:szCs w:val="22"/>
          <w:lang w:eastAsia="en-GB"/>
        </w:rPr>
        <w:t xml:space="preserve">:  </w:t>
      </w:r>
    </w:p>
    <w:p w14:paraId="3DB9DAA1" w14:textId="113F10DF" w:rsidR="00A2480E" w:rsidRPr="00A2480E" w:rsidRDefault="00A2480E" w:rsidP="00A2480E">
      <w:pPr>
        <w:numPr>
          <w:ilvl w:val="0"/>
          <w:numId w:val="22"/>
        </w:numPr>
        <w:spacing w:after="0" w:line="240" w:lineRule="auto"/>
        <w:ind w:left="540"/>
        <w:textAlignment w:val="center"/>
        <w:rPr>
          <w:rFonts w:ascii="Arial" w:hAnsi="Arial" w:cs="Arial"/>
          <w:bCs/>
        </w:rPr>
      </w:pPr>
      <w:r w:rsidRPr="00A2480E">
        <w:rPr>
          <w:rFonts w:ascii="Arial" w:hAnsi="Arial" w:cs="Arial"/>
          <w:bCs/>
        </w:rPr>
        <w:t>Le</w:t>
      </w:r>
      <w:r w:rsidR="00D7605D">
        <w:rPr>
          <w:rFonts w:ascii="Arial" w:hAnsi="Arial" w:cs="Arial"/>
          <w:bCs/>
        </w:rPr>
        <w:t>a</w:t>
      </w:r>
      <w:r w:rsidRPr="00A2480E">
        <w:rPr>
          <w:rFonts w:ascii="Arial" w:hAnsi="Arial" w:cs="Arial"/>
          <w:bCs/>
        </w:rPr>
        <w:t>d</w:t>
      </w:r>
      <w:r w:rsidR="00D7605D">
        <w:rPr>
          <w:rFonts w:ascii="Arial" w:hAnsi="Arial" w:cs="Arial"/>
          <w:bCs/>
        </w:rPr>
        <w:t>ing</w:t>
      </w:r>
      <w:r w:rsidRPr="00A2480E">
        <w:rPr>
          <w:rFonts w:ascii="Arial" w:hAnsi="Arial" w:cs="Arial"/>
          <w:bCs/>
        </w:rPr>
        <w:t xml:space="preserve"> new initiatives relating to sustainability</w:t>
      </w:r>
    </w:p>
    <w:p w14:paraId="1E053911" w14:textId="41EC1842" w:rsidR="00A2480E" w:rsidRPr="00A2480E" w:rsidRDefault="00A2480E" w:rsidP="00A2480E">
      <w:pPr>
        <w:numPr>
          <w:ilvl w:val="0"/>
          <w:numId w:val="22"/>
        </w:numPr>
        <w:spacing w:after="0" w:line="240" w:lineRule="auto"/>
        <w:ind w:left="540"/>
        <w:textAlignment w:val="center"/>
        <w:rPr>
          <w:rFonts w:ascii="Arial" w:hAnsi="Arial" w:cs="Arial"/>
          <w:bCs/>
        </w:rPr>
      </w:pPr>
      <w:r w:rsidRPr="00A2480E">
        <w:rPr>
          <w:rFonts w:ascii="Arial" w:hAnsi="Arial" w:cs="Arial"/>
          <w:bCs/>
        </w:rPr>
        <w:t>Produc</w:t>
      </w:r>
      <w:r w:rsidR="00D7605D">
        <w:rPr>
          <w:rFonts w:ascii="Arial" w:hAnsi="Arial" w:cs="Arial"/>
          <w:bCs/>
        </w:rPr>
        <w:t xml:space="preserve">ing or </w:t>
      </w:r>
      <w:r w:rsidRPr="00A2480E">
        <w:rPr>
          <w:rFonts w:ascii="Arial" w:hAnsi="Arial" w:cs="Arial"/>
          <w:bCs/>
        </w:rPr>
        <w:t>develop</w:t>
      </w:r>
      <w:r w:rsidR="00D7605D">
        <w:rPr>
          <w:rFonts w:ascii="Arial" w:hAnsi="Arial" w:cs="Arial"/>
          <w:bCs/>
        </w:rPr>
        <w:t xml:space="preserve">ing </w:t>
      </w:r>
      <w:r w:rsidRPr="00A2480E">
        <w:rPr>
          <w:rFonts w:ascii="Arial" w:hAnsi="Arial" w:cs="Arial"/>
          <w:bCs/>
        </w:rPr>
        <w:t>workable ideas, improvements or innovations</w:t>
      </w:r>
    </w:p>
    <w:p w14:paraId="496B0E34" w14:textId="3820F1BF" w:rsidR="00A2480E" w:rsidRPr="00A2480E" w:rsidRDefault="00A2480E" w:rsidP="00A2480E">
      <w:pPr>
        <w:numPr>
          <w:ilvl w:val="0"/>
          <w:numId w:val="22"/>
        </w:numPr>
        <w:spacing w:after="0" w:line="240" w:lineRule="auto"/>
        <w:ind w:left="540"/>
        <w:textAlignment w:val="center"/>
        <w:rPr>
          <w:rFonts w:ascii="Arial" w:hAnsi="Arial" w:cs="Arial"/>
          <w:bCs/>
        </w:rPr>
      </w:pPr>
      <w:r w:rsidRPr="00A2480E">
        <w:rPr>
          <w:rFonts w:ascii="Arial" w:hAnsi="Arial" w:cs="Arial"/>
          <w:bCs/>
        </w:rPr>
        <w:t>Influenc</w:t>
      </w:r>
      <w:r w:rsidR="00D7605D">
        <w:rPr>
          <w:rFonts w:ascii="Arial" w:hAnsi="Arial" w:cs="Arial"/>
          <w:bCs/>
        </w:rPr>
        <w:t xml:space="preserve">ing </w:t>
      </w:r>
      <w:r w:rsidRPr="00A2480E">
        <w:rPr>
          <w:rFonts w:ascii="Arial" w:hAnsi="Arial" w:cs="Arial"/>
          <w:bCs/>
        </w:rPr>
        <w:t>and enhanc</w:t>
      </w:r>
      <w:r w:rsidR="00D7605D">
        <w:rPr>
          <w:rFonts w:ascii="Arial" w:hAnsi="Arial" w:cs="Arial"/>
          <w:bCs/>
        </w:rPr>
        <w:t xml:space="preserve">ing </w:t>
      </w:r>
      <w:r w:rsidRPr="00A2480E">
        <w:rPr>
          <w:rFonts w:ascii="Arial" w:hAnsi="Arial" w:cs="Arial"/>
          <w:bCs/>
        </w:rPr>
        <w:t xml:space="preserve">an area of department working culture </w:t>
      </w:r>
    </w:p>
    <w:p w14:paraId="2B0CB03E" w14:textId="1F78EEC0" w:rsidR="00A2480E" w:rsidRPr="00A2480E" w:rsidRDefault="00A2480E" w:rsidP="00A2480E">
      <w:pPr>
        <w:numPr>
          <w:ilvl w:val="0"/>
          <w:numId w:val="22"/>
        </w:numPr>
        <w:spacing w:after="0" w:line="240" w:lineRule="auto"/>
        <w:ind w:left="540"/>
        <w:textAlignment w:val="center"/>
        <w:rPr>
          <w:rFonts w:ascii="Arial" w:hAnsi="Arial" w:cs="Arial"/>
          <w:bCs/>
        </w:rPr>
      </w:pPr>
      <w:r w:rsidRPr="00A2480E">
        <w:rPr>
          <w:rFonts w:ascii="Arial" w:hAnsi="Arial" w:cs="Arial"/>
          <w:bCs/>
        </w:rPr>
        <w:t>Manag</w:t>
      </w:r>
      <w:r w:rsidR="00D7605D">
        <w:rPr>
          <w:rFonts w:ascii="Arial" w:hAnsi="Arial" w:cs="Arial"/>
          <w:bCs/>
        </w:rPr>
        <w:t xml:space="preserve">ing </w:t>
      </w:r>
      <w:r w:rsidRPr="00A2480E">
        <w:rPr>
          <w:rFonts w:ascii="Arial" w:hAnsi="Arial" w:cs="Arial"/>
          <w:bCs/>
        </w:rPr>
        <w:t xml:space="preserve">new initiatives in Outreach </w:t>
      </w:r>
    </w:p>
    <w:p w14:paraId="3826DE76" w14:textId="615B555D" w:rsidR="00A2480E" w:rsidRPr="00A2480E" w:rsidRDefault="00A2480E" w:rsidP="00A2480E">
      <w:pPr>
        <w:numPr>
          <w:ilvl w:val="0"/>
          <w:numId w:val="23"/>
        </w:numPr>
        <w:spacing w:after="0" w:line="240" w:lineRule="auto"/>
        <w:ind w:left="540"/>
        <w:textAlignment w:val="center"/>
        <w:rPr>
          <w:rFonts w:ascii="Arial" w:hAnsi="Arial" w:cs="Arial"/>
          <w:bCs/>
        </w:rPr>
      </w:pPr>
      <w:r w:rsidRPr="00A2480E">
        <w:rPr>
          <w:rFonts w:ascii="Arial" w:hAnsi="Arial" w:cs="Arial"/>
          <w:bCs/>
        </w:rPr>
        <w:t>M</w:t>
      </w:r>
      <w:r w:rsidR="00D7605D">
        <w:rPr>
          <w:rFonts w:ascii="Arial" w:hAnsi="Arial" w:cs="Arial"/>
          <w:bCs/>
        </w:rPr>
        <w:t xml:space="preserve">aking an </w:t>
      </w:r>
      <w:r w:rsidRPr="00A2480E">
        <w:rPr>
          <w:rFonts w:ascii="Arial" w:hAnsi="Arial" w:cs="Arial"/>
          <w:bCs/>
        </w:rPr>
        <w:t>exceptional contribution</w:t>
      </w:r>
      <w:r w:rsidR="00D7605D">
        <w:rPr>
          <w:rFonts w:ascii="Arial" w:hAnsi="Arial" w:cs="Arial"/>
          <w:bCs/>
        </w:rPr>
        <w:t xml:space="preserve"> </w:t>
      </w:r>
      <w:r w:rsidRPr="00A2480E">
        <w:rPr>
          <w:rFonts w:ascii="Arial" w:hAnsi="Arial" w:cs="Arial"/>
          <w:bCs/>
        </w:rPr>
        <w:t xml:space="preserve">to creating social connections </w:t>
      </w:r>
    </w:p>
    <w:p w14:paraId="467F8BCD" w14:textId="57BCE279" w:rsidR="00A2480E" w:rsidRPr="00A2480E" w:rsidRDefault="00D7605D" w:rsidP="00A2480E">
      <w:pPr>
        <w:numPr>
          <w:ilvl w:val="0"/>
          <w:numId w:val="23"/>
        </w:numPr>
        <w:spacing w:after="0" w:line="240" w:lineRule="auto"/>
        <w:ind w:left="540"/>
        <w:textAlignment w:val="center"/>
        <w:rPr>
          <w:rFonts w:ascii="Arial" w:hAnsi="Arial" w:cs="Arial"/>
          <w:bCs/>
        </w:rPr>
      </w:pPr>
      <w:r>
        <w:rPr>
          <w:rFonts w:ascii="Arial" w:hAnsi="Arial" w:cs="Arial"/>
          <w:bCs/>
        </w:rPr>
        <w:t xml:space="preserve">Making an </w:t>
      </w:r>
      <w:r w:rsidR="00A2480E" w:rsidRPr="00A2480E">
        <w:rPr>
          <w:rFonts w:ascii="Arial" w:hAnsi="Arial" w:cs="Arial"/>
          <w:bCs/>
        </w:rPr>
        <w:t xml:space="preserve">exceptional contribution to the department culture and community </w:t>
      </w:r>
    </w:p>
    <w:p w14:paraId="104733AB" w14:textId="77777777" w:rsidR="004B7800" w:rsidRPr="004264E1" w:rsidRDefault="004B7800" w:rsidP="004B7800">
      <w:pPr>
        <w:pStyle w:val="Default"/>
        <w:rPr>
          <w:sz w:val="22"/>
          <w:szCs w:val="22"/>
        </w:rPr>
      </w:pPr>
    </w:p>
    <w:p w14:paraId="44BCB78D" w14:textId="39704A89" w:rsidR="00E858F7" w:rsidRPr="0073573B" w:rsidRDefault="00E858F7" w:rsidP="008B4483">
      <w:pPr>
        <w:pStyle w:val="ListParagraph"/>
        <w:numPr>
          <w:ilvl w:val="0"/>
          <w:numId w:val="16"/>
        </w:numPr>
        <w:spacing w:after="0"/>
        <w:ind w:left="371"/>
        <w:rPr>
          <w:rFonts w:ascii="Arial" w:hAnsi="Arial" w:cs="Arial"/>
          <w:b/>
        </w:rPr>
      </w:pPr>
      <w:r w:rsidRPr="0073573B">
        <w:rPr>
          <w:rFonts w:ascii="Arial" w:hAnsi="Arial" w:cs="Arial"/>
          <w:b/>
        </w:rPr>
        <w:t>Inspiration award</w:t>
      </w:r>
    </w:p>
    <w:p w14:paraId="4EF33160" w14:textId="68615FB0" w:rsidR="00AC5093" w:rsidRDefault="00E858F7" w:rsidP="005B5175">
      <w:pPr>
        <w:pStyle w:val="ListParagraph"/>
        <w:ind w:left="426"/>
        <w:rPr>
          <w:rFonts w:ascii="Arial" w:hAnsi="Arial" w:cs="Arial"/>
          <w:bCs/>
        </w:rPr>
      </w:pPr>
      <w:r w:rsidRPr="0073573B">
        <w:rPr>
          <w:rFonts w:ascii="Arial" w:hAnsi="Arial" w:cs="Arial"/>
          <w:bCs/>
        </w:rPr>
        <w:t>This is to nominate a colleague who has inspired you throughout the year, either through the activities they have carried out at work or outside of Departmental life</w:t>
      </w:r>
      <w:r w:rsidR="00951642">
        <w:rPr>
          <w:rFonts w:ascii="Arial" w:hAnsi="Arial" w:cs="Arial"/>
          <w:bCs/>
        </w:rPr>
        <w:t xml:space="preserve"> or their ability to juggle demands in both</w:t>
      </w:r>
      <w:r w:rsidRPr="0073573B">
        <w:rPr>
          <w:rFonts w:ascii="Arial" w:hAnsi="Arial" w:cs="Arial"/>
          <w:bCs/>
        </w:rPr>
        <w:t>. This could be anything from their dedication</w:t>
      </w:r>
      <w:r w:rsidR="00951642">
        <w:rPr>
          <w:rFonts w:ascii="Arial" w:hAnsi="Arial" w:cs="Arial"/>
          <w:bCs/>
        </w:rPr>
        <w:t xml:space="preserve"> and passion</w:t>
      </w:r>
      <w:r w:rsidRPr="0073573B">
        <w:rPr>
          <w:rFonts w:ascii="Arial" w:hAnsi="Arial" w:cs="Arial"/>
          <w:bCs/>
        </w:rPr>
        <w:t xml:space="preserve"> to a certain cause i.e. equality, diversity,</w:t>
      </w:r>
      <w:r w:rsidR="00AA35D8">
        <w:rPr>
          <w:rFonts w:ascii="Arial" w:hAnsi="Arial" w:cs="Arial"/>
          <w:bCs/>
        </w:rPr>
        <w:t xml:space="preserve"> or</w:t>
      </w:r>
      <w:r w:rsidRPr="0073573B">
        <w:rPr>
          <w:rFonts w:ascii="Arial" w:hAnsi="Arial" w:cs="Arial"/>
          <w:bCs/>
        </w:rPr>
        <w:t xml:space="preserve"> </w:t>
      </w:r>
      <w:r w:rsidR="00951642">
        <w:rPr>
          <w:rFonts w:ascii="Arial" w:hAnsi="Arial" w:cs="Arial"/>
          <w:bCs/>
        </w:rPr>
        <w:t xml:space="preserve">their sustained effort to make improvements within </w:t>
      </w:r>
      <w:r w:rsidR="00AA35D8">
        <w:rPr>
          <w:rFonts w:ascii="Arial" w:hAnsi="Arial" w:cs="Arial"/>
          <w:bCs/>
        </w:rPr>
        <w:t>their community</w:t>
      </w:r>
      <w:r w:rsidR="00951642">
        <w:rPr>
          <w:rFonts w:ascii="Arial" w:hAnsi="Arial" w:cs="Arial"/>
          <w:bCs/>
        </w:rPr>
        <w:t xml:space="preserve"> i.e. climate</w:t>
      </w:r>
      <w:r w:rsidR="00AA35D8">
        <w:rPr>
          <w:rFonts w:ascii="Arial" w:hAnsi="Arial" w:cs="Arial"/>
          <w:bCs/>
        </w:rPr>
        <w:t xml:space="preserve"> change </w:t>
      </w:r>
      <w:r w:rsidRPr="0073573B">
        <w:rPr>
          <w:rFonts w:ascii="Arial" w:hAnsi="Arial" w:cs="Arial"/>
          <w:bCs/>
        </w:rPr>
        <w:t xml:space="preserve">or their leadership on a project/across a new team, or the positivity that they bring to the Department. </w:t>
      </w:r>
      <w:r w:rsidR="00AA35D8">
        <w:rPr>
          <w:rFonts w:ascii="Arial" w:hAnsi="Arial" w:cs="Arial"/>
          <w:bCs/>
        </w:rPr>
        <w:t xml:space="preserve">The </w:t>
      </w:r>
      <w:r w:rsidR="00AA35D8">
        <w:rPr>
          <w:rFonts w:ascii="Arial" w:hAnsi="Arial" w:cs="Arial"/>
          <w:bCs/>
        </w:rPr>
        <w:lastRenderedPageBreak/>
        <w:t>criteria is that they must have inspired you in some way to do things better/differently etc.</w:t>
      </w:r>
    </w:p>
    <w:p w14:paraId="7AA0CE62" w14:textId="77777777" w:rsidR="00987EB1" w:rsidRDefault="00987EB1" w:rsidP="005B5175">
      <w:pPr>
        <w:pStyle w:val="ListParagraph"/>
        <w:ind w:left="426"/>
        <w:rPr>
          <w:rFonts w:ascii="Arial" w:hAnsi="Arial" w:cs="Arial"/>
          <w:bCs/>
        </w:rPr>
      </w:pPr>
    </w:p>
    <w:p w14:paraId="0FDE1B68" w14:textId="4211E21D" w:rsidR="00987EB1" w:rsidRPr="00987EB1" w:rsidRDefault="00987EB1" w:rsidP="00987EB1">
      <w:pPr>
        <w:rPr>
          <w:rFonts w:ascii="Arial" w:hAnsi="Arial" w:cs="Arial"/>
          <w:bCs/>
        </w:rPr>
      </w:pPr>
      <w:r>
        <w:rPr>
          <w:rFonts w:ascii="Arial" w:hAnsi="Arial" w:cs="Arial"/>
          <w:bCs/>
        </w:rPr>
        <w:t>In all categories, the panel will consider how the nominees uphold the College values of respect, collaboration, integrity, innovation and excellence.</w:t>
      </w:r>
    </w:p>
    <w:p w14:paraId="5D4DC0A9" w14:textId="71F7248B" w:rsidR="00AC5093" w:rsidRPr="0073573B" w:rsidRDefault="00AC5093" w:rsidP="00AC5093">
      <w:pPr>
        <w:rPr>
          <w:rFonts w:ascii="Arial" w:hAnsi="Arial" w:cs="Arial"/>
          <w:b/>
        </w:rPr>
      </w:pPr>
      <w:r w:rsidRPr="0073573B">
        <w:rPr>
          <w:rFonts w:ascii="Arial" w:hAnsi="Arial" w:cs="Arial"/>
          <w:b/>
        </w:rPr>
        <w:t>Process</w:t>
      </w:r>
      <w:r w:rsidR="001959CE">
        <w:rPr>
          <w:rFonts w:ascii="Arial" w:hAnsi="Arial" w:cs="Arial"/>
          <w:b/>
        </w:rPr>
        <w:t xml:space="preserve">     </w:t>
      </w:r>
    </w:p>
    <w:p w14:paraId="18D5A915" w14:textId="7E0BDDBC" w:rsidR="00AC5093" w:rsidRPr="0073573B" w:rsidRDefault="00AC5093" w:rsidP="00AC5093">
      <w:pPr>
        <w:rPr>
          <w:rFonts w:ascii="Arial" w:hAnsi="Arial" w:cs="Arial"/>
        </w:rPr>
      </w:pPr>
      <w:r w:rsidRPr="0073573B">
        <w:rPr>
          <w:rFonts w:ascii="Arial" w:hAnsi="Arial" w:cs="Arial"/>
        </w:rPr>
        <w:t xml:space="preserve">A call will be circulated for </w:t>
      </w:r>
      <w:r w:rsidR="00166324">
        <w:rPr>
          <w:rFonts w:ascii="Arial" w:hAnsi="Arial" w:cs="Arial"/>
        </w:rPr>
        <w:t>nominations</w:t>
      </w:r>
      <w:r w:rsidRPr="0073573B">
        <w:rPr>
          <w:rFonts w:ascii="Arial" w:hAnsi="Arial" w:cs="Arial"/>
        </w:rPr>
        <w:t xml:space="preserve"> twice a year, once in early November and again in May.</w:t>
      </w:r>
    </w:p>
    <w:p w14:paraId="2EB8C7A2" w14:textId="1BC8400D" w:rsidR="00AC5093" w:rsidRPr="0073573B" w:rsidRDefault="00AC5093" w:rsidP="00AC5093">
      <w:pPr>
        <w:rPr>
          <w:rFonts w:ascii="Arial" w:hAnsi="Arial" w:cs="Arial"/>
        </w:rPr>
      </w:pPr>
      <w:r w:rsidRPr="0073573B">
        <w:rPr>
          <w:rFonts w:ascii="Arial" w:hAnsi="Arial" w:cs="Arial"/>
        </w:rPr>
        <w:t>To remove barriers to receiving recognition, any staff member within the Department will be able to nominate any other member of staff</w:t>
      </w:r>
      <w:r w:rsidR="00166324">
        <w:rPr>
          <w:rFonts w:ascii="Arial" w:hAnsi="Arial" w:cs="Arial"/>
        </w:rPr>
        <w:t>,</w:t>
      </w:r>
      <w:r w:rsidRPr="0073573B">
        <w:rPr>
          <w:rFonts w:ascii="Arial" w:hAnsi="Arial" w:cs="Arial"/>
        </w:rPr>
        <w:t xml:space="preserve"> </w:t>
      </w:r>
      <w:r w:rsidRPr="006A52BD">
        <w:rPr>
          <w:rFonts w:ascii="Arial" w:hAnsi="Arial" w:cs="Arial"/>
        </w:rPr>
        <w:t>and individuals/teams will also be able to self-nominate</w:t>
      </w:r>
      <w:r w:rsidR="006A52BD" w:rsidRPr="006A52BD">
        <w:rPr>
          <w:rFonts w:ascii="Arial" w:hAnsi="Arial" w:cs="Arial"/>
        </w:rPr>
        <w:t xml:space="preserve"> or nominate the team that they work within for the Teamwork</w:t>
      </w:r>
      <w:r w:rsidR="00166324">
        <w:rPr>
          <w:rFonts w:ascii="Arial" w:hAnsi="Arial" w:cs="Arial"/>
        </w:rPr>
        <w:t>/</w:t>
      </w:r>
      <w:r w:rsidR="006A52BD" w:rsidRPr="006A52BD">
        <w:rPr>
          <w:rFonts w:ascii="Arial" w:hAnsi="Arial" w:cs="Arial"/>
        </w:rPr>
        <w:t xml:space="preserve">Collaboration award. </w:t>
      </w:r>
    </w:p>
    <w:p w14:paraId="01CF5451" w14:textId="64ABF740" w:rsidR="00AC5093" w:rsidRPr="0073573B" w:rsidRDefault="00BB1B12" w:rsidP="00AC5093">
      <w:pPr>
        <w:rPr>
          <w:rFonts w:ascii="Arial" w:hAnsi="Arial" w:cs="Arial"/>
        </w:rPr>
      </w:pPr>
      <w:r>
        <w:rPr>
          <w:rFonts w:ascii="Arial" w:hAnsi="Arial" w:cs="Arial"/>
        </w:rPr>
        <w:t xml:space="preserve">Nominations will be </w:t>
      </w:r>
      <w:r w:rsidR="00166324">
        <w:rPr>
          <w:rFonts w:ascii="Arial" w:hAnsi="Arial" w:cs="Arial"/>
        </w:rPr>
        <w:t xml:space="preserve">submitted online and managed by </w:t>
      </w:r>
      <w:r>
        <w:rPr>
          <w:rFonts w:ascii="Arial" w:hAnsi="Arial" w:cs="Arial"/>
        </w:rPr>
        <w:t xml:space="preserve">Anna McCormick. </w:t>
      </w:r>
    </w:p>
    <w:p w14:paraId="09E25F53" w14:textId="3439378E" w:rsidR="00AC5093" w:rsidRPr="0073573B" w:rsidRDefault="00AC5093" w:rsidP="00AC5093">
      <w:pPr>
        <w:rPr>
          <w:rFonts w:ascii="Arial" w:hAnsi="Arial" w:cs="Arial"/>
        </w:rPr>
      </w:pPr>
      <w:r w:rsidRPr="0073573B">
        <w:rPr>
          <w:rFonts w:ascii="Arial" w:hAnsi="Arial" w:cs="Arial"/>
        </w:rPr>
        <w:t>Nominations will be considered twice yearly by a review committee, membership for which is as follows:</w:t>
      </w:r>
    </w:p>
    <w:p w14:paraId="4C6FB9F6" w14:textId="463D3166" w:rsidR="00AC5093" w:rsidRPr="0073573B" w:rsidRDefault="00AC5093" w:rsidP="00AC5093">
      <w:pPr>
        <w:spacing w:after="0" w:line="240" w:lineRule="auto"/>
        <w:ind w:left="720"/>
        <w:rPr>
          <w:rFonts w:ascii="Arial" w:hAnsi="Arial" w:cs="Arial"/>
        </w:rPr>
      </w:pPr>
      <w:r w:rsidRPr="0073573B">
        <w:rPr>
          <w:rFonts w:ascii="Arial" w:hAnsi="Arial" w:cs="Arial"/>
          <w:b/>
        </w:rPr>
        <w:t>Eric Yeatman</w:t>
      </w:r>
      <w:r w:rsidR="00CB3DCC">
        <w:rPr>
          <w:rFonts w:ascii="Arial" w:hAnsi="Arial" w:cs="Arial"/>
          <w:b/>
        </w:rPr>
        <w:t xml:space="preserve">, </w:t>
      </w:r>
      <w:r w:rsidR="00B8381A">
        <w:rPr>
          <w:rFonts w:ascii="Arial" w:hAnsi="Arial" w:cs="Arial"/>
          <w:b/>
        </w:rPr>
        <w:t>Co-Chair</w:t>
      </w:r>
      <w:r w:rsidR="00CB3DCC">
        <w:rPr>
          <w:rFonts w:ascii="Arial" w:hAnsi="Arial" w:cs="Arial"/>
          <w:b/>
        </w:rPr>
        <w:t xml:space="preserve"> of the Panel</w:t>
      </w:r>
      <w:r w:rsidRPr="0073573B">
        <w:rPr>
          <w:rFonts w:ascii="Arial" w:hAnsi="Arial" w:cs="Arial"/>
        </w:rPr>
        <w:t>, Head of Department</w:t>
      </w:r>
      <w:r w:rsidR="00951642">
        <w:rPr>
          <w:rFonts w:ascii="Arial" w:hAnsi="Arial" w:cs="Arial"/>
        </w:rPr>
        <w:t xml:space="preserve"> </w:t>
      </w:r>
    </w:p>
    <w:p w14:paraId="650B125C" w14:textId="39CD6561" w:rsidR="00AC5093" w:rsidRPr="00BB1B12" w:rsidRDefault="003C517A" w:rsidP="00AC5093">
      <w:pPr>
        <w:spacing w:after="0" w:line="240" w:lineRule="auto"/>
        <w:ind w:left="720"/>
        <w:rPr>
          <w:rFonts w:ascii="Arial" w:hAnsi="Arial" w:cs="Arial"/>
        </w:rPr>
      </w:pPr>
      <w:r>
        <w:rPr>
          <w:rFonts w:ascii="Arial" w:hAnsi="Arial" w:cs="Arial"/>
          <w:b/>
        </w:rPr>
        <w:t>Alice Ashley-Smith</w:t>
      </w:r>
      <w:r w:rsidR="00AC5093" w:rsidRPr="00BB1B12">
        <w:rPr>
          <w:rFonts w:ascii="Arial" w:hAnsi="Arial" w:cs="Arial"/>
        </w:rPr>
        <w:t>,</w:t>
      </w:r>
      <w:r w:rsidR="00CB3DCC">
        <w:rPr>
          <w:rFonts w:ascii="Arial" w:hAnsi="Arial" w:cs="Arial"/>
        </w:rPr>
        <w:t xml:space="preserve"> </w:t>
      </w:r>
      <w:r w:rsidR="00CB3DCC" w:rsidRPr="00CB3DCC">
        <w:rPr>
          <w:rFonts w:ascii="Arial" w:hAnsi="Arial" w:cs="Arial"/>
          <w:b/>
          <w:bCs/>
        </w:rPr>
        <w:t>Co-Chair of the Panel,</w:t>
      </w:r>
      <w:r w:rsidR="00AC5093" w:rsidRPr="00BB1B12">
        <w:rPr>
          <w:rFonts w:ascii="Arial" w:hAnsi="Arial" w:cs="Arial"/>
        </w:rPr>
        <w:t xml:space="preserve"> Department Operations Manager</w:t>
      </w:r>
    </w:p>
    <w:p w14:paraId="35F34322" w14:textId="175D7A4B" w:rsidR="00AC5093" w:rsidRPr="00BB1B12" w:rsidRDefault="00583210" w:rsidP="00AC5093">
      <w:pPr>
        <w:spacing w:after="0" w:line="240" w:lineRule="auto"/>
        <w:ind w:left="720"/>
        <w:rPr>
          <w:rFonts w:ascii="Arial" w:hAnsi="Arial" w:cs="Arial"/>
        </w:rPr>
      </w:pPr>
      <w:r>
        <w:rPr>
          <w:rFonts w:ascii="Arial" w:hAnsi="Arial" w:cs="Arial"/>
          <w:b/>
        </w:rPr>
        <w:t>Amine Halimi</w:t>
      </w:r>
      <w:r w:rsidR="00AC5093" w:rsidRPr="00BB1B12">
        <w:rPr>
          <w:rFonts w:ascii="Arial" w:hAnsi="Arial" w:cs="Arial"/>
        </w:rPr>
        <w:t xml:space="preserve">, </w:t>
      </w:r>
      <w:r>
        <w:rPr>
          <w:rFonts w:ascii="Arial" w:hAnsi="Arial" w:cs="Arial"/>
        </w:rPr>
        <w:t>technical services representative</w:t>
      </w:r>
    </w:p>
    <w:p w14:paraId="6CA60C8C" w14:textId="480E05A5" w:rsidR="0074413C" w:rsidRPr="00BB1B12" w:rsidRDefault="00987EB1" w:rsidP="00AC5093">
      <w:pPr>
        <w:spacing w:after="0" w:line="240" w:lineRule="auto"/>
        <w:ind w:left="720"/>
        <w:rPr>
          <w:rFonts w:ascii="Arial" w:hAnsi="Arial" w:cs="Arial"/>
          <w:b/>
        </w:rPr>
      </w:pPr>
      <w:r>
        <w:rPr>
          <w:rFonts w:ascii="Arial" w:hAnsi="Arial" w:cs="Arial"/>
          <w:b/>
        </w:rPr>
        <w:t>Emma Rainbow</w:t>
      </w:r>
      <w:r w:rsidR="0074413C" w:rsidRPr="00BB1B12">
        <w:rPr>
          <w:rFonts w:ascii="Arial" w:hAnsi="Arial" w:cs="Arial"/>
          <w:b/>
        </w:rPr>
        <w:t xml:space="preserve">, </w:t>
      </w:r>
      <w:r>
        <w:rPr>
          <w:rFonts w:ascii="Arial" w:hAnsi="Arial" w:cs="Arial"/>
          <w:bCs/>
        </w:rPr>
        <w:t>professional</w:t>
      </w:r>
      <w:r w:rsidR="0074413C" w:rsidRPr="00BB1B12">
        <w:rPr>
          <w:rFonts w:ascii="Arial" w:hAnsi="Arial" w:cs="Arial"/>
          <w:bCs/>
        </w:rPr>
        <w:t xml:space="preserve"> staff representative</w:t>
      </w:r>
      <w:r w:rsidR="0074413C" w:rsidRPr="00BB1B12">
        <w:rPr>
          <w:rFonts w:ascii="Arial" w:hAnsi="Arial" w:cs="Arial"/>
          <w:b/>
        </w:rPr>
        <w:t xml:space="preserve"> </w:t>
      </w:r>
    </w:p>
    <w:p w14:paraId="58AD86C1" w14:textId="1C7C2270" w:rsidR="0074413C" w:rsidRPr="00BB1B12" w:rsidRDefault="00CB3DCC" w:rsidP="00AC5093">
      <w:pPr>
        <w:spacing w:after="0" w:line="240" w:lineRule="auto"/>
        <w:ind w:left="720"/>
        <w:rPr>
          <w:rFonts w:ascii="Arial" w:hAnsi="Arial" w:cs="Arial"/>
          <w:bCs/>
        </w:rPr>
      </w:pPr>
      <w:r>
        <w:rPr>
          <w:rFonts w:ascii="Arial" w:hAnsi="Arial" w:cs="Arial"/>
          <w:b/>
        </w:rPr>
        <w:t>Ed Stott</w:t>
      </w:r>
      <w:r w:rsidR="0074413C" w:rsidRPr="00BB1B12">
        <w:rPr>
          <w:rFonts w:ascii="Arial" w:hAnsi="Arial" w:cs="Arial"/>
          <w:b/>
        </w:rPr>
        <w:t xml:space="preserve">, </w:t>
      </w:r>
      <w:r w:rsidR="0074413C" w:rsidRPr="00BB1B12">
        <w:rPr>
          <w:rFonts w:ascii="Arial" w:hAnsi="Arial" w:cs="Arial"/>
          <w:bCs/>
        </w:rPr>
        <w:t>teaching fellow staff representative</w:t>
      </w:r>
    </w:p>
    <w:p w14:paraId="5063491D" w14:textId="19596515" w:rsidR="00AC5093" w:rsidRPr="00BB1B12" w:rsidRDefault="00987EB1" w:rsidP="00AC5093">
      <w:pPr>
        <w:spacing w:after="0" w:line="240" w:lineRule="auto"/>
        <w:ind w:left="720"/>
        <w:rPr>
          <w:rFonts w:ascii="Arial" w:hAnsi="Arial" w:cs="Arial"/>
        </w:rPr>
      </w:pPr>
      <w:r>
        <w:rPr>
          <w:rFonts w:ascii="Arial" w:hAnsi="Arial" w:cs="Arial"/>
          <w:b/>
          <w:bCs/>
        </w:rPr>
        <w:t>Zahid Durrani</w:t>
      </w:r>
      <w:r w:rsidR="00AC5093" w:rsidRPr="00BB1B12">
        <w:rPr>
          <w:rFonts w:ascii="Arial" w:hAnsi="Arial" w:cs="Arial"/>
        </w:rPr>
        <w:t xml:space="preserve">, </w:t>
      </w:r>
      <w:r w:rsidR="00CB3DCC">
        <w:rPr>
          <w:rFonts w:ascii="Arial" w:hAnsi="Arial" w:cs="Arial"/>
        </w:rPr>
        <w:t xml:space="preserve">academic representative </w:t>
      </w:r>
    </w:p>
    <w:p w14:paraId="0BF8CE9B" w14:textId="2ECC9516" w:rsidR="00AC5093" w:rsidRDefault="00987EB1" w:rsidP="00AC5093">
      <w:pPr>
        <w:spacing w:after="0" w:line="240" w:lineRule="auto"/>
        <w:ind w:left="720"/>
        <w:rPr>
          <w:rFonts w:ascii="Arial" w:hAnsi="Arial" w:cs="Arial"/>
        </w:rPr>
      </w:pPr>
      <w:r>
        <w:rPr>
          <w:rFonts w:ascii="Arial" w:hAnsi="Arial" w:cs="Arial"/>
          <w:b/>
        </w:rPr>
        <w:t xml:space="preserve">Spyros </w:t>
      </w:r>
      <w:r w:rsidRPr="00987EB1">
        <w:rPr>
          <w:rFonts w:ascii="Arial" w:hAnsi="Arial" w:cs="Arial"/>
          <w:b/>
        </w:rPr>
        <w:t>Giannelos</w:t>
      </w:r>
      <w:r w:rsidR="00AC5093" w:rsidRPr="00BB1B12">
        <w:rPr>
          <w:rFonts w:ascii="Arial" w:hAnsi="Arial" w:cs="Arial"/>
          <w:b/>
        </w:rPr>
        <w:t xml:space="preserve">, </w:t>
      </w:r>
      <w:r w:rsidR="00AC5093" w:rsidRPr="0073573B">
        <w:rPr>
          <w:rFonts w:ascii="Arial" w:hAnsi="Arial" w:cs="Arial"/>
        </w:rPr>
        <w:t>Post-doc representative (member of the EEE Post-Doc Committee)</w:t>
      </w:r>
    </w:p>
    <w:p w14:paraId="30D058CD" w14:textId="3DB97AB2" w:rsidR="008C7126" w:rsidRPr="0073573B" w:rsidRDefault="008C7126" w:rsidP="00AC5093">
      <w:pPr>
        <w:spacing w:after="0" w:line="240" w:lineRule="auto"/>
        <w:ind w:left="720"/>
        <w:rPr>
          <w:rFonts w:ascii="Arial" w:hAnsi="Arial" w:cs="Arial"/>
        </w:rPr>
      </w:pPr>
      <w:r>
        <w:rPr>
          <w:rFonts w:ascii="Arial" w:hAnsi="Arial" w:cs="Arial"/>
          <w:b/>
        </w:rPr>
        <w:t xml:space="preserve">Anna McCormick, </w:t>
      </w:r>
      <w:r>
        <w:rPr>
          <w:rFonts w:ascii="Arial" w:hAnsi="Arial" w:cs="Arial"/>
          <w:bCs/>
        </w:rPr>
        <w:t xml:space="preserve">professional staff </w:t>
      </w:r>
      <w:r w:rsidRPr="008C7126">
        <w:rPr>
          <w:rFonts w:ascii="Arial" w:hAnsi="Arial" w:cs="Arial"/>
          <w:bCs/>
        </w:rPr>
        <w:t xml:space="preserve">representative </w:t>
      </w:r>
      <w:r>
        <w:rPr>
          <w:rFonts w:ascii="Arial" w:hAnsi="Arial" w:cs="Arial"/>
          <w:bCs/>
        </w:rPr>
        <w:t xml:space="preserve">(member </w:t>
      </w:r>
      <w:r w:rsidRPr="008C7126">
        <w:rPr>
          <w:rFonts w:ascii="Arial" w:hAnsi="Arial" w:cs="Arial"/>
          <w:bCs/>
        </w:rPr>
        <w:t>of EDCC</w:t>
      </w:r>
      <w:r>
        <w:rPr>
          <w:rFonts w:ascii="Arial" w:hAnsi="Arial" w:cs="Arial"/>
          <w:bCs/>
        </w:rPr>
        <w:t>)</w:t>
      </w:r>
    </w:p>
    <w:p w14:paraId="7AE6EF15" w14:textId="77777777" w:rsidR="0074413C" w:rsidRDefault="0074413C" w:rsidP="00AC5093">
      <w:pPr>
        <w:rPr>
          <w:rFonts w:ascii="Arial" w:hAnsi="Arial" w:cs="Arial"/>
        </w:rPr>
      </w:pPr>
    </w:p>
    <w:p w14:paraId="35C6AD1E" w14:textId="6D799569" w:rsidR="00AC5093" w:rsidRPr="0073573B" w:rsidRDefault="00AC5093" w:rsidP="00AC5093">
      <w:pPr>
        <w:rPr>
          <w:rFonts w:ascii="Arial" w:hAnsi="Arial" w:cs="Arial"/>
        </w:rPr>
      </w:pPr>
      <w:r w:rsidRPr="0073573B">
        <w:rPr>
          <w:rFonts w:ascii="Arial" w:hAnsi="Arial" w:cs="Arial"/>
        </w:rPr>
        <w:t xml:space="preserve">Awards will be announced at the Christmas party and at the Summer BBQ. </w:t>
      </w:r>
    </w:p>
    <w:p w14:paraId="234634B7" w14:textId="32353363" w:rsidR="00AC5093" w:rsidRPr="0073573B" w:rsidRDefault="00AC5093" w:rsidP="005F3C1C">
      <w:pPr>
        <w:rPr>
          <w:rFonts w:ascii="Arial" w:hAnsi="Arial" w:cs="Arial"/>
          <w:b/>
        </w:rPr>
      </w:pPr>
      <w:r w:rsidRPr="0073573B">
        <w:rPr>
          <w:rFonts w:ascii="Arial" w:hAnsi="Arial" w:cs="Arial"/>
          <w:b/>
        </w:rPr>
        <w:t>Rewards</w:t>
      </w:r>
    </w:p>
    <w:tbl>
      <w:tblPr>
        <w:tblStyle w:val="TableGrid"/>
        <w:tblW w:w="0" w:type="auto"/>
        <w:tblLook w:val="04A0" w:firstRow="1" w:lastRow="0" w:firstColumn="1" w:lastColumn="0" w:noHBand="0" w:noVBand="1"/>
      </w:tblPr>
      <w:tblGrid>
        <w:gridCol w:w="2136"/>
        <w:gridCol w:w="4263"/>
        <w:gridCol w:w="2106"/>
      </w:tblGrid>
      <w:tr w:rsidR="006F1F01" w:rsidRPr="0073573B" w14:paraId="2E3D2D75" w14:textId="77777777" w:rsidTr="006F1F01">
        <w:tc>
          <w:tcPr>
            <w:tcW w:w="1513" w:type="dxa"/>
          </w:tcPr>
          <w:p w14:paraId="4A070907" w14:textId="29339300" w:rsidR="006F1F01" w:rsidRPr="0073573B" w:rsidRDefault="006F1F01" w:rsidP="00DC3239">
            <w:pPr>
              <w:rPr>
                <w:rFonts w:ascii="Arial" w:hAnsi="Arial" w:cs="Arial"/>
                <w:b/>
              </w:rPr>
            </w:pPr>
            <w:r w:rsidRPr="0073573B">
              <w:rPr>
                <w:rFonts w:ascii="Arial" w:hAnsi="Arial" w:cs="Arial"/>
                <w:b/>
              </w:rPr>
              <w:t>Award</w:t>
            </w:r>
          </w:p>
        </w:tc>
        <w:tc>
          <w:tcPr>
            <w:tcW w:w="4263" w:type="dxa"/>
          </w:tcPr>
          <w:p w14:paraId="0AF2349A" w14:textId="77777777" w:rsidR="006F1F01" w:rsidRPr="0073573B" w:rsidRDefault="006F1F01" w:rsidP="00DC3239">
            <w:pPr>
              <w:rPr>
                <w:rFonts w:ascii="Arial" w:hAnsi="Arial" w:cs="Arial"/>
                <w:b/>
              </w:rPr>
            </w:pPr>
            <w:r w:rsidRPr="0073573B">
              <w:rPr>
                <w:rFonts w:ascii="Arial" w:hAnsi="Arial" w:cs="Arial"/>
                <w:b/>
              </w:rPr>
              <w:t>Possible rewards</w:t>
            </w:r>
          </w:p>
        </w:tc>
        <w:tc>
          <w:tcPr>
            <w:tcW w:w="2106" w:type="dxa"/>
          </w:tcPr>
          <w:p w14:paraId="7BF2D75E" w14:textId="77777777" w:rsidR="006F1F01" w:rsidRPr="0073573B" w:rsidRDefault="006F1F01" w:rsidP="00DC3239">
            <w:pPr>
              <w:rPr>
                <w:rFonts w:ascii="Arial" w:hAnsi="Arial" w:cs="Arial"/>
                <w:b/>
              </w:rPr>
            </w:pPr>
            <w:r w:rsidRPr="0073573B">
              <w:rPr>
                <w:rFonts w:ascii="Arial" w:hAnsi="Arial" w:cs="Arial"/>
                <w:b/>
              </w:rPr>
              <w:t>No. per year</w:t>
            </w:r>
          </w:p>
        </w:tc>
      </w:tr>
      <w:tr w:rsidR="006F1F01" w:rsidRPr="0073573B" w14:paraId="1BD28ABE" w14:textId="77777777" w:rsidTr="006F1F01">
        <w:tc>
          <w:tcPr>
            <w:tcW w:w="1513" w:type="dxa"/>
          </w:tcPr>
          <w:p w14:paraId="00B63F5C" w14:textId="05A08731" w:rsidR="006F1F01" w:rsidRPr="0073573B" w:rsidRDefault="006F1F01" w:rsidP="00DC3239">
            <w:pPr>
              <w:rPr>
                <w:rFonts w:ascii="Arial" w:hAnsi="Arial" w:cs="Arial"/>
              </w:rPr>
            </w:pPr>
            <w:r w:rsidRPr="0073573B">
              <w:rPr>
                <w:rFonts w:ascii="Arial" w:hAnsi="Arial" w:cs="Arial"/>
              </w:rPr>
              <w:t>Team</w:t>
            </w:r>
            <w:r w:rsidR="00E55D1C">
              <w:rPr>
                <w:rFonts w:ascii="Arial" w:hAnsi="Arial" w:cs="Arial"/>
              </w:rPr>
              <w:t>/Collaboration</w:t>
            </w:r>
            <w:r w:rsidRPr="0073573B">
              <w:rPr>
                <w:rFonts w:ascii="Arial" w:hAnsi="Arial" w:cs="Arial"/>
              </w:rPr>
              <w:t xml:space="preserve"> Award</w:t>
            </w:r>
          </w:p>
        </w:tc>
        <w:tc>
          <w:tcPr>
            <w:tcW w:w="4263" w:type="dxa"/>
          </w:tcPr>
          <w:p w14:paraId="5AA043EF" w14:textId="6EEADE9D" w:rsidR="006F1F01" w:rsidRPr="0073573B" w:rsidRDefault="00987EB1" w:rsidP="00AC5093">
            <w:pPr>
              <w:pStyle w:val="ListParagraph"/>
              <w:numPr>
                <w:ilvl w:val="0"/>
                <w:numId w:val="11"/>
              </w:numPr>
              <w:rPr>
                <w:rFonts w:ascii="Arial" w:hAnsi="Arial" w:cs="Arial"/>
              </w:rPr>
            </w:pPr>
            <w:r>
              <w:rPr>
                <w:rFonts w:ascii="Arial" w:hAnsi="Arial" w:cs="Arial"/>
              </w:rPr>
              <w:t>John Lewis Voucher (£50 each team member)</w:t>
            </w:r>
          </w:p>
        </w:tc>
        <w:tc>
          <w:tcPr>
            <w:tcW w:w="2106" w:type="dxa"/>
          </w:tcPr>
          <w:p w14:paraId="2B028C71" w14:textId="25E5E035" w:rsidR="006F1F01" w:rsidRPr="0073573B" w:rsidRDefault="006F1F01" w:rsidP="00DC3239">
            <w:pPr>
              <w:rPr>
                <w:rFonts w:ascii="Arial" w:hAnsi="Arial" w:cs="Arial"/>
              </w:rPr>
            </w:pPr>
            <w:r w:rsidRPr="0073573B">
              <w:rPr>
                <w:rFonts w:ascii="Arial" w:hAnsi="Arial" w:cs="Arial"/>
              </w:rPr>
              <w:t>2 prizes annually</w:t>
            </w:r>
          </w:p>
        </w:tc>
      </w:tr>
      <w:tr w:rsidR="006F1F01" w:rsidRPr="0073573B" w14:paraId="0CC80866" w14:textId="77777777" w:rsidTr="006F1F01">
        <w:tc>
          <w:tcPr>
            <w:tcW w:w="1513" w:type="dxa"/>
          </w:tcPr>
          <w:p w14:paraId="21E5B114" w14:textId="0B8E0FE7" w:rsidR="006F1F01" w:rsidRPr="0073573B" w:rsidRDefault="006F1F01" w:rsidP="00DC3239">
            <w:pPr>
              <w:rPr>
                <w:rFonts w:ascii="Arial" w:hAnsi="Arial" w:cs="Arial"/>
              </w:rPr>
            </w:pPr>
            <w:r w:rsidRPr="0073573B">
              <w:rPr>
                <w:rFonts w:ascii="Arial" w:hAnsi="Arial" w:cs="Arial"/>
              </w:rPr>
              <w:t xml:space="preserve">Colleague </w:t>
            </w:r>
            <w:r w:rsidR="00D86168">
              <w:rPr>
                <w:rFonts w:ascii="Arial" w:hAnsi="Arial" w:cs="Arial"/>
              </w:rPr>
              <w:t>A</w:t>
            </w:r>
            <w:r w:rsidRPr="0073573B">
              <w:rPr>
                <w:rFonts w:ascii="Arial" w:hAnsi="Arial" w:cs="Arial"/>
              </w:rPr>
              <w:t>ppreciation award</w:t>
            </w:r>
          </w:p>
        </w:tc>
        <w:tc>
          <w:tcPr>
            <w:tcW w:w="4263" w:type="dxa"/>
          </w:tcPr>
          <w:p w14:paraId="03C72283" w14:textId="1DEC991E" w:rsidR="009C1CBE" w:rsidRPr="00CB3DCC" w:rsidRDefault="00200C5D" w:rsidP="00CB3DCC">
            <w:pPr>
              <w:pStyle w:val="ListParagraph"/>
              <w:numPr>
                <w:ilvl w:val="0"/>
                <w:numId w:val="12"/>
              </w:numPr>
              <w:rPr>
                <w:rFonts w:ascii="Arial" w:hAnsi="Arial" w:cs="Arial"/>
              </w:rPr>
            </w:pPr>
            <w:r>
              <w:rPr>
                <w:rFonts w:ascii="Arial" w:hAnsi="Arial" w:cs="Arial"/>
              </w:rPr>
              <w:t xml:space="preserve">John Lewis </w:t>
            </w:r>
            <w:r w:rsidR="009C1CBE" w:rsidRPr="0073573B">
              <w:rPr>
                <w:rFonts w:ascii="Arial" w:hAnsi="Arial" w:cs="Arial"/>
              </w:rPr>
              <w:t>Voucher (£</w:t>
            </w:r>
            <w:r w:rsidR="00BB1B12">
              <w:rPr>
                <w:rFonts w:ascii="Arial" w:hAnsi="Arial" w:cs="Arial"/>
              </w:rPr>
              <w:t>10</w:t>
            </w:r>
            <w:r w:rsidR="009C1CBE" w:rsidRPr="0073573B">
              <w:rPr>
                <w:rFonts w:ascii="Arial" w:hAnsi="Arial" w:cs="Arial"/>
              </w:rPr>
              <w:t>0)</w:t>
            </w:r>
          </w:p>
        </w:tc>
        <w:tc>
          <w:tcPr>
            <w:tcW w:w="2106" w:type="dxa"/>
          </w:tcPr>
          <w:p w14:paraId="1C448C53" w14:textId="3A695E27" w:rsidR="006F1F01" w:rsidRPr="0073573B" w:rsidRDefault="006F1F01" w:rsidP="00DC3239">
            <w:pPr>
              <w:rPr>
                <w:rFonts w:ascii="Arial" w:hAnsi="Arial" w:cs="Arial"/>
              </w:rPr>
            </w:pPr>
            <w:r>
              <w:rPr>
                <w:rFonts w:ascii="Arial" w:hAnsi="Arial" w:cs="Arial"/>
              </w:rPr>
              <w:t>2</w:t>
            </w:r>
            <w:r w:rsidRPr="0073573B">
              <w:rPr>
                <w:rFonts w:ascii="Arial" w:hAnsi="Arial" w:cs="Arial"/>
              </w:rPr>
              <w:t xml:space="preserve"> prizes annually</w:t>
            </w:r>
          </w:p>
        </w:tc>
      </w:tr>
      <w:tr w:rsidR="006F1F01" w:rsidRPr="0073573B" w14:paraId="7AA28F5A" w14:textId="77777777" w:rsidTr="006F1F01">
        <w:tc>
          <w:tcPr>
            <w:tcW w:w="1513" w:type="dxa"/>
          </w:tcPr>
          <w:p w14:paraId="76B4B5B6" w14:textId="5697397C" w:rsidR="006F1F01" w:rsidRPr="0073573B" w:rsidRDefault="00A2480E" w:rsidP="00DC3239">
            <w:pPr>
              <w:rPr>
                <w:rFonts w:ascii="Arial" w:hAnsi="Arial" w:cs="Arial"/>
              </w:rPr>
            </w:pPr>
            <w:r>
              <w:rPr>
                <w:rFonts w:ascii="Arial" w:hAnsi="Arial" w:cs="Arial"/>
              </w:rPr>
              <w:t>Rising Star award</w:t>
            </w:r>
          </w:p>
        </w:tc>
        <w:tc>
          <w:tcPr>
            <w:tcW w:w="4263" w:type="dxa"/>
          </w:tcPr>
          <w:p w14:paraId="0DAC1170" w14:textId="60FE20A3" w:rsidR="006F1F01" w:rsidRPr="0073573B" w:rsidRDefault="004264E1" w:rsidP="004264E1">
            <w:pPr>
              <w:pStyle w:val="ListParagraph"/>
              <w:numPr>
                <w:ilvl w:val="0"/>
                <w:numId w:val="12"/>
              </w:numPr>
              <w:rPr>
                <w:rFonts w:ascii="Arial" w:hAnsi="Arial" w:cs="Arial"/>
              </w:rPr>
            </w:pPr>
            <w:r>
              <w:rPr>
                <w:rFonts w:ascii="Arial" w:hAnsi="Arial" w:cs="Arial"/>
              </w:rPr>
              <w:t xml:space="preserve">John Lewis </w:t>
            </w:r>
            <w:r w:rsidRPr="0073573B">
              <w:rPr>
                <w:rFonts w:ascii="Arial" w:hAnsi="Arial" w:cs="Arial"/>
              </w:rPr>
              <w:t>Voucher (£</w:t>
            </w:r>
            <w:r>
              <w:rPr>
                <w:rFonts w:ascii="Arial" w:hAnsi="Arial" w:cs="Arial"/>
              </w:rPr>
              <w:t>10</w:t>
            </w:r>
            <w:r w:rsidRPr="0073573B">
              <w:rPr>
                <w:rFonts w:ascii="Arial" w:hAnsi="Arial" w:cs="Arial"/>
              </w:rPr>
              <w:t>0)</w:t>
            </w:r>
          </w:p>
        </w:tc>
        <w:tc>
          <w:tcPr>
            <w:tcW w:w="2106" w:type="dxa"/>
          </w:tcPr>
          <w:p w14:paraId="4AA36D3D" w14:textId="35BA2335" w:rsidR="006F1F01" w:rsidRPr="0073573B" w:rsidRDefault="006F1F01" w:rsidP="00DC3239">
            <w:pPr>
              <w:rPr>
                <w:rFonts w:ascii="Arial" w:hAnsi="Arial" w:cs="Arial"/>
              </w:rPr>
            </w:pPr>
            <w:r w:rsidRPr="0073573B">
              <w:rPr>
                <w:rFonts w:ascii="Arial" w:hAnsi="Arial" w:cs="Arial"/>
              </w:rPr>
              <w:t>2 prizes annually</w:t>
            </w:r>
          </w:p>
        </w:tc>
      </w:tr>
      <w:tr w:rsidR="00A2480E" w:rsidRPr="0073573B" w14:paraId="515245F0" w14:textId="77777777" w:rsidTr="006F1F01">
        <w:tc>
          <w:tcPr>
            <w:tcW w:w="1513" w:type="dxa"/>
          </w:tcPr>
          <w:p w14:paraId="2556C5C8" w14:textId="3010C27F" w:rsidR="00A2480E" w:rsidRPr="0073573B" w:rsidRDefault="00A2480E" w:rsidP="00DC3239">
            <w:pPr>
              <w:rPr>
                <w:rFonts w:ascii="Arial" w:hAnsi="Arial" w:cs="Arial"/>
              </w:rPr>
            </w:pPr>
            <w:r>
              <w:rPr>
                <w:rFonts w:ascii="Arial" w:hAnsi="Arial" w:cs="Arial"/>
              </w:rPr>
              <w:t>Dept award</w:t>
            </w:r>
            <w:r w:rsidR="00D86168">
              <w:rPr>
                <w:rFonts w:ascii="Arial" w:hAnsi="Arial" w:cs="Arial"/>
              </w:rPr>
              <w:t xml:space="preserve"> for</w:t>
            </w:r>
            <w:r>
              <w:rPr>
                <w:rFonts w:ascii="Arial" w:hAnsi="Arial" w:cs="Arial"/>
              </w:rPr>
              <w:t xml:space="preserve"> </w:t>
            </w:r>
            <w:r w:rsidR="00D86168">
              <w:rPr>
                <w:rFonts w:ascii="Arial" w:hAnsi="Arial" w:cs="Arial"/>
              </w:rPr>
              <w:t>C</w:t>
            </w:r>
            <w:r>
              <w:rPr>
                <w:rFonts w:ascii="Arial" w:hAnsi="Arial" w:cs="Arial"/>
              </w:rPr>
              <w:t>itizenship</w:t>
            </w:r>
            <w:r w:rsidR="00D86168">
              <w:rPr>
                <w:rFonts w:ascii="Arial" w:hAnsi="Arial" w:cs="Arial"/>
              </w:rPr>
              <w:t xml:space="preserve"> and C</w:t>
            </w:r>
            <w:r>
              <w:rPr>
                <w:rFonts w:ascii="Arial" w:hAnsi="Arial" w:cs="Arial"/>
              </w:rPr>
              <w:t>ommunity</w:t>
            </w:r>
          </w:p>
        </w:tc>
        <w:tc>
          <w:tcPr>
            <w:tcW w:w="4263" w:type="dxa"/>
          </w:tcPr>
          <w:p w14:paraId="0CEE4CA5" w14:textId="104ED0BD" w:rsidR="00A2480E" w:rsidRPr="0073573B" w:rsidRDefault="00A2480E" w:rsidP="00A2480E">
            <w:pPr>
              <w:pStyle w:val="ListParagraph"/>
              <w:numPr>
                <w:ilvl w:val="0"/>
                <w:numId w:val="12"/>
              </w:numPr>
              <w:rPr>
                <w:rFonts w:ascii="Arial" w:hAnsi="Arial" w:cs="Arial"/>
              </w:rPr>
            </w:pPr>
            <w:r>
              <w:rPr>
                <w:rFonts w:ascii="Arial" w:hAnsi="Arial" w:cs="Arial"/>
              </w:rPr>
              <w:t xml:space="preserve">John Lewis </w:t>
            </w:r>
            <w:r w:rsidRPr="0073573B">
              <w:rPr>
                <w:rFonts w:ascii="Arial" w:hAnsi="Arial" w:cs="Arial"/>
              </w:rPr>
              <w:t>Voucher (£</w:t>
            </w:r>
            <w:r>
              <w:rPr>
                <w:rFonts w:ascii="Arial" w:hAnsi="Arial" w:cs="Arial"/>
              </w:rPr>
              <w:t>10</w:t>
            </w:r>
            <w:r w:rsidRPr="0073573B">
              <w:rPr>
                <w:rFonts w:ascii="Arial" w:hAnsi="Arial" w:cs="Arial"/>
              </w:rPr>
              <w:t>0)</w:t>
            </w:r>
          </w:p>
        </w:tc>
        <w:tc>
          <w:tcPr>
            <w:tcW w:w="2106" w:type="dxa"/>
          </w:tcPr>
          <w:p w14:paraId="2CFF1841" w14:textId="51A10119" w:rsidR="00A2480E" w:rsidRPr="0073573B" w:rsidRDefault="00E54D20" w:rsidP="00DC3239">
            <w:pPr>
              <w:rPr>
                <w:rFonts w:ascii="Arial" w:hAnsi="Arial" w:cs="Arial"/>
              </w:rPr>
            </w:pPr>
            <w:r>
              <w:rPr>
                <w:rFonts w:ascii="Arial" w:hAnsi="Arial" w:cs="Arial"/>
              </w:rPr>
              <w:t>2</w:t>
            </w:r>
            <w:r w:rsidR="00A2480E">
              <w:rPr>
                <w:rFonts w:ascii="Arial" w:hAnsi="Arial" w:cs="Arial"/>
              </w:rPr>
              <w:t xml:space="preserve"> prize</w:t>
            </w:r>
            <w:r>
              <w:rPr>
                <w:rFonts w:ascii="Arial" w:hAnsi="Arial" w:cs="Arial"/>
              </w:rPr>
              <w:t>s</w:t>
            </w:r>
            <w:r w:rsidR="00A2480E">
              <w:rPr>
                <w:rFonts w:ascii="Arial" w:hAnsi="Arial" w:cs="Arial"/>
              </w:rPr>
              <w:t xml:space="preserve"> annually</w:t>
            </w:r>
          </w:p>
        </w:tc>
      </w:tr>
      <w:tr w:rsidR="006F1F01" w:rsidRPr="0073573B" w14:paraId="309FBE66" w14:textId="77777777" w:rsidTr="006F1F01">
        <w:tc>
          <w:tcPr>
            <w:tcW w:w="1513" w:type="dxa"/>
          </w:tcPr>
          <w:p w14:paraId="4DA7A45E" w14:textId="1D570AF8" w:rsidR="006F1F01" w:rsidRPr="0073573B" w:rsidRDefault="006F1F01" w:rsidP="00DC3239">
            <w:pPr>
              <w:rPr>
                <w:rFonts w:ascii="Arial" w:hAnsi="Arial" w:cs="Arial"/>
              </w:rPr>
            </w:pPr>
            <w:r w:rsidRPr="0073573B">
              <w:rPr>
                <w:rFonts w:ascii="Arial" w:hAnsi="Arial" w:cs="Arial"/>
              </w:rPr>
              <w:t>Inspiration award</w:t>
            </w:r>
          </w:p>
        </w:tc>
        <w:tc>
          <w:tcPr>
            <w:tcW w:w="4263" w:type="dxa"/>
          </w:tcPr>
          <w:p w14:paraId="33598903" w14:textId="71663641" w:rsidR="009C1CBE" w:rsidRPr="00CB3DCC" w:rsidRDefault="00200C5D" w:rsidP="00CB3DCC">
            <w:pPr>
              <w:pStyle w:val="ListParagraph"/>
              <w:numPr>
                <w:ilvl w:val="0"/>
                <w:numId w:val="12"/>
              </w:numPr>
              <w:rPr>
                <w:rFonts w:ascii="Arial" w:hAnsi="Arial" w:cs="Arial"/>
              </w:rPr>
            </w:pPr>
            <w:r>
              <w:rPr>
                <w:rFonts w:ascii="Arial" w:hAnsi="Arial" w:cs="Arial"/>
              </w:rPr>
              <w:t xml:space="preserve">John Lewis </w:t>
            </w:r>
            <w:r w:rsidR="006F1F01" w:rsidRPr="0073573B">
              <w:rPr>
                <w:rFonts w:ascii="Arial" w:hAnsi="Arial" w:cs="Arial"/>
              </w:rPr>
              <w:t>Voucher (£</w:t>
            </w:r>
            <w:r w:rsidR="00BB1B12">
              <w:rPr>
                <w:rFonts w:ascii="Arial" w:hAnsi="Arial" w:cs="Arial"/>
              </w:rPr>
              <w:t>10</w:t>
            </w:r>
            <w:r w:rsidR="006F1F01" w:rsidRPr="0073573B">
              <w:rPr>
                <w:rFonts w:ascii="Arial" w:hAnsi="Arial" w:cs="Arial"/>
              </w:rPr>
              <w:t>0)</w:t>
            </w:r>
          </w:p>
        </w:tc>
        <w:tc>
          <w:tcPr>
            <w:tcW w:w="2106" w:type="dxa"/>
          </w:tcPr>
          <w:p w14:paraId="06777A69" w14:textId="306459BE" w:rsidR="006F1F01" w:rsidRPr="0073573B" w:rsidRDefault="006F1F01" w:rsidP="00DC3239">
            <w:pPr>
              <w:rPr>
                <w:rFonts w:ascii="Arial" w:hAnsi="Arial" w:cs="Arial"/>
              </w:rPr>
            </w:pPr>
            <w:r w:rsidRPr="0073573B">
              <w:rPr>
                <w:rFonts w:ascii="Arial" w:hAnsi="Arial" w:cs="Arial"/>
              </w:rPr>
              <w:t>1 prize annually</w:t>
            </w:r>
            <w:r>
              <w:rPr>
                <w:rFonts w:ascii="Arial" w:hAnsi="Arial" w:cs="Arial"/>
              </w:rPr>
              <w:t xml:space="preserve"> </w:t>
            </w:r>
          </w:p>
        </w:tc>
      </w:tr>
    </w:tbl>
    <w:p w14:paraId="256FD7A5" w14:textId="77777777" w:rsidR="00DC3239" w:rsidRPr="0073573B" w:rsidRDefault="00DC3239" w:rsidP="00DC3239">
      <w:pPr>
        <w:rPr>
          <w:rFonts w:ascii="Arial" w:hAnsi="Arial" w:cs="Arial"/>
        </w:rPr>
      </w:pPr>
    </w:p>
    <w:p w14:paraId="51B5BBC2" w14:textId="77BEF25E" w:rsidR="00ED2845" w:rsidRPr="0073573B" w:rsidRDefault="00907401" w:rsidP="00907401">
      <w:pPr>
        <w:rPr>
          <w:rFonts w:ascii="Arial" w:hAnsi="Arial" w:cs="Arial"/>
          <w:b/>
          <w:bCs/>
        </w:rPr>
      </w:pPr>
      <w:r w:rsidRPr="0073573B">
        <w:rPr>
          <w:rFonts w:ascii="Arial" w:hAnsi="Arial" w:cs="Arial"/>
          <w:b/>
          <w:bCs/>
        </w:rPr>
        <w:lastRenderedPageBreak/>
        <w:t>Best Practice Guidelines</w:t>
      </w:r>
    </w:p>
    <w:p w14:paraId="331A707B" w14:textId="6073A341" w:rsidR="0020131B" w:rsidRPr="0073573B" w:rsidRDefault="0020131B" w:rsidP="006A52BD">
      <w:pPr>
        <w:rPr>
          <w:rFonts w:ascii="Arial" w:hAnsi="Arial" w:cs="Arial"/>
        </w:rPr>
      </w:pPr>
      <w:r w:rsidRPr="0073573B">
        <w:rPr>
          <w:rFonts w:ascii="Arial" w:hAnsi="Arial" w:cs="Arial"/>
        </w:rPr>
        <w:t xml:space="preserve">In terms of best </w:t>
      </w:r>
      <w:r w:rsidR="00FF35E2" w:rsidRPr="0073573B">
        <w:rPr>
          <w:rFonts w:ascii="Arial" w:hAnsi="Arial" w:cs="Arial"/>
        </w:rPr>
        <w:t>practice,</w:t>
      </w:r>
      <w:r w:rsidRPr="0073573B">
        <w:rPr>
          <w:rFonts w:ascii="Arial" w:hAnsi="Arial" w:cs="Arial"/>
        </w:rPr>
        <w:t xml:space="preserve"> we </w:t>
      </w:r>
      <w:r w:rsidR="00907401" w:rsidRPr="0073573B">
        <w:rPr>
          <w:rFonts w:ascii="Arial" w:hAnsi="Arial" w:cs="Arial"/>
        </w:rPr>
        <w:t>will</w:t>
      </w:r>
      <w:r w:rsidRPr="0073573B">
        <w:rPr>
          <w:rFonts w:ascii="Arial" w:hAnsi="Arial" w:cs="Arial"/>
        </w:rPr>
        <w:t xml:space="preserve"> implement the following procedures to ensure that the nomination and award process is fair</w:t>
      </w:r>
      <w:r w:rsidR="00FF35E2" w:rsidRPr="0073573B">
        <w:rPr>
          <w:rFonts w:ascii="Arial" w:hAnsi="Arial" w:cs="Arial"/>
        </w:rPr>
        <w:t xml:space="preserve">, </w:t>
      </w:r>
      <w:r w:rsidRPr="0073573B">
        <w:rPr>
          <w:rFonts w:ascii="Arial" w:hAnsi="Arial" w:cs="Arial"/>
        </w:rPr>
        <w:t>balanced</w:t>
      </w:r>
      <w:r w:rsidR="00FF35E2" w:rsidRPr="0073573B">
        <w:rPr>
          <w:rFonts w:ascii="Arial" w:hAnsi="Arial" w:cs="Arial"/>
        </w:rPr>
        <w:t xml:space="preserve"> and transparent</w:t>
      </w:r>
      <w:r w:rsidRPr="0073573B">
        <w:rPr>
          <w:rFonts w:ascii="Arial" w:hAnsi="Arial" w:cs="Arial"/>
        </w:rPr>
        <w:t>:</w:t>
      </w:r>
    </w:p>
    <w:p w14:paraId="1C88A4B8" w14:textId="2B1994F8" w:rsidR="009824A7" w:rsidRPr="0073573B" w:rsidRDefault="0020131B" w:rsidP="006F1F01">
      <w:pPr>
        <w:pStyle w:val="ListParagraph"/>
        <w:numPr>
          <w:ilvl w:val="0"/>
          <w:numId w:val="15"/>
        </w:numPr>
        <w:ind w:left="426"/>
        <w:rPr>
          <w:rFonts w:ascii="Arial" w:hAnsi="Arial" w:cs="Arial"/>
        </w:rPr>
      </w:pPr>
      <w:r w:rsidRPr="0073573B">
        <w:rPr>
          <w:rFonts w:ascii="Arial" w:hAnsi="Arial" w:cs="Arial"/>
        </w:rPr>
        <w:t>The composition of the nominations judging p</w:t>
      </w:r>
      <w:r w:rsidR="00ED2845" w:rsidRPr="0073573B">
        <w:rPr>
          <w:rFonts w:ascii="Arial" w:hAnsi="Arial" w:cs="Arial"/>
        </w:rPr>
        <w:t>anel</w:t>
      </w:r>
      <w:r w:rsidR="00FF35E2" w:rsidRPr="0073573B">
        <w:rPr>
          <w:rFonts w:ascii="Arial" w:hAnsi="Arial" w:cs="Arial"/>
        </w:rPr>
        <w:t xml:space="preserve"> is</w:t>
      </w:r>
      <w:r w:rsidRPr="0073573B">
        <w:rPr>
          <w:rFonts w:ascii="Arial" w:hAnsi="Arial" w:cs="Arial"/>
        </w:rPr>
        <w:t xml:space="preserve"> </w:t>
      </w:r>
      <w:r w:rsidR="00ED2845" w:rsidRPr="0073573B">
        <w:rPr>
          <w:rFonts w:ascii="Arial" w:hAnsi="Arial" w:cs="Arial"/>
        </w:rPr>
        <w:t>important</w:t>
      </w:r>
      <w:r w:rsidRPr="0073573B">
        <w:rPr>
          <w:rFonts w:ascii="Arial" w:hAnsi="Arial" w:cs="Arial"/>
        </w:rPr>
        <w:t>, and</w:t>
      </w:r>
      <w:r w:rsidR="00ED2845" w:rsidRPr="0073573B">
        <w:rPr>
          <w:rFonts w:ascii="Arial" w:hAnsi="Arial" w:cs="Arial"/>
        </w:rPr>
        <w:t xml:space="preserve"> various staff groups must be represented</w:t>
      </w:r>
      <w:r w:rsidR="00FF35E2" w:rsidRPr="0073573B">
        <w:rPr>
          <w:rFonts w:ascii="Arial" w:hAnsi="Arial" w:cs="Arial"/>
        </w:rPr>
        <w:t xml:space="preserve"> in this</w:t>
      </w:r>
      <w:r w:rsidRPr="0073573B">
        <w:rPr>
          <w:rFonts w:ascii="Arial" w:hAnsi="Arial" w:cs="Arial"/>
        </w:rPr>
        <w:t xml:space="preserve">. </w:t>
      </w:r>
      <w:r w:rsidR="006F1F01">
        <w:rPr>
          <w:rFonts w:ascii="Arial" w:hAnsi="Arial" w:cs="Arial"/>
        </w:rPr>
        <w:t>S</w:t>
      </w:r>
      <w:r w:rsidRPr="0073573B">
        <w:rPr>
          <w:rFonts w:ascii="Arial" w:hAnsi="Arial" w:cs="Arial"/>
        </w:rPr>
        <w:t xml:space="preserve">taff from different job levels and families </w:t>
      </w:r>
      <w:r w:rsidR="006F1F01">
        <w:rPr>
          <w:rFonts w:ascii="Arial" w:hAnsi="Arial" w:cs="Arial"/>
        </w:rPr>
        <w:t xml:space="preserve">will be included </w:t>
      </w:r>
      <w:r w:rsidR="00FF35E2" w:rsidRPr="0073573B">
        <w:rPr>
          <w:rFonts w:ascii="Arial" w:hAnsi="Arial" w:cs="Arial"/>
        </w:rPr>
        <w:t>to promote a balanced discussion.</w:t>
      </w:r>
    </w:p>
    <w:p w14:paraId="2A52DB91" w14:textId="77FB723E" w:rsidR="00ED2845" w:rsidRPr="0073573B" w:rsidRDefault="00FF35E2" w:rsidP="006F1F01">
      <w:pPr>
        <w:pStyle w:val="ListParagraph"/>
        <w:numPr>
          <w:ilvl w:val="0"/>
          <w:numId w:val="15"/>
        </w:numPr>
        <w:ind w:left="426"/>
        <w:rPr>
          <w:rFonts w:ascii="Arial" w:hAnsi="Arial" w:cs="Arial"/>
        </w:rPr>
      </w:pPr>
      <w:r w:rsidRPr="0073573B">
        <w:rPr>
          <w:rFonts w:ascii="Arial" w:hAnsi="Arial" w:cs="Arial"/>
        </w:rPr>
        <w:t xml:space="preserve">The panel </w:t>
      </w:r>
      <w:r w:rsidR="00907401" w:rsidRPr="0073573B">
        <w:rPr>
          <w:rFonts w:ascii="Arial" w:hAnsi="Arial" w:cs="Arial"/>
        </w:rPr>
        <w:t>will be</w:t>
      </w:r>
      <w:r w:rsidRPr="0073573B">
        <w:rPr>
          <w:rFonts w:ascii="Arial" w:hAnsi="Arial" w:cs="Arial"/>
        </w:rPr>
        <w:t xml:space="preserve"> briefed on confidentiality to ensure they do not reveal details of the nominations to staff outside the judging process.</w:t>
      </w:r>
    </w:p>
    <w:p w14:paraId="7FA3855E" w14:textId="1A12DF6B" w:rsidR="00ED2845" w:rsidRPr="0073573B" w:rsidRDefault="00ED2845" w:rsidP="006F1F01">
      <w:pPr>
        <w:pStyle w:val="ListParagraph"/>
        <w:numPr>
          <w:ilvl w:val="0"/>
          <w:numId w:val="15"/>
        </w:numPr>
        <w:ind w:left="426"/>
        <w:rPr>
          <w:rFonts w:ascii="Arial" w:hAnsi="Arial" w:cs="Arial"/>
        </w:rPr>
      </w:pPr>
      <w:r w:rsidRPr="0073573B">
        <w:rPr>
          <w:rFonts w:ascii="Arial" w:hAnsi="Arial" w:cs="Arial"/>
        </w:rPr>
        <w:t xml:space="preserve">If a panel member is </w:t>
      </w:r>
      <w:r w:rsidR="00FF35E2" w:rsidRPr="0073573B">
        <w:rPr>
          <w:rFonts w:ascii="Arial" w:hAnsi="Arial" w:cs="Arial"/>
        </w:rPr>
        <w:t>nominated,</w:t>
      </w:r>
      <w:r w:rsidRPr="0073573B">
        <w:rPr>
          <w:rFonts w:ascii="Arial" w:hAnsi="Arial" w:cs="Arial"/>
        </w:rPr>
        <w:t xml:space="preserve"> then th</w:t>
      </w:r>
      <w:r w:rsidR="00FF35E2" w:rsidRPr="0073573B">
        <w:rPr>
          <w:rFonts w:ascii="Arial" w:hAnsi="Arial" w:cs="Arial"/>
        </w:rPr>
        <w:t>at</w:t>
      </w:r>
      <w:r w:rsidRPr="0073573B">
        <w:rPr>
          <w:rFonts w:ascii="Arial" w:hAnsi="Arial" w:cs="Arial"/>
        </w:rPr>
        <w:t xml:space="preserve"> member has to leave the room wh</w:t>
      </w:r>
      <w:r w:rsidR="00FF35E2" w:rsidRPr="0073573B">
        <w:rPr>
          <w:rFonts w:ascii="Arial" w:hAnsi="Arial" w:cs="Arial"/>
        </w:rPr>
        <w:t>ile</w:t>
      </w:r>
      <w:r w:rsidRPr="0073573B">
        <w:rPr>
          <w:rFonts w:ascii="Arial" w:hAnsi="Arial" w:cs="Arial"/>
        </w:rPr>
        <w:t xml:space="preserve"> his</w:t>
      </w:r>
      <w:r w:rsidR="006F1F01">
        <w:rPr>
          <w:rFonts w:ascii="Arial" w:hAnsi="Arial" w:cs="Arial"/>
        </w:rPr>
        <w:t>/</w:t>
      </w:r>
      <w:r w:rsidRPr="0073573B">
        <w:rPr>
          <w:rFonts w:ascii="Arial" w:hAnsi="Arial" w:cs="Arial"/>
        </w:rPr>
        <w:t>her nomination is reviewed and discussed</w:t>
      </w:r>
      <w:r w:rsidR="00FF35E2" w:rsidRPr="0073573B">
        <w:rPr>
          <w:rFonts w:ascii="Arial" w:hAnsi="Arial" w:cs="Arial"/>
        </w:rPr>
        <w:t xml:space="preserve"> to ensure impartiality in the process.</w:t>
      </w:r>
    </w:p>
    <w:p w14:paraId="1166655C" w14:textId="7E071EF0" w:rsidR="00FF35E2" w:rsidRPr="006A52BD" w:rsidRDefault="00434B21" w:rsidP="00911EDF">
      <w:pPr>
        <w:pStyle w:val="ListParagraph"/>
        <w:numPr>
          <w:ilvl w:val="0"/>
          <w:numId w:val="15"/>
        </w:numPr>
        <w:ind w:left="426"/>
        <w:rPr>
          <w:rFonts w:ascii="Arial" w:hAnsi="Arial" w:cs="Arial"/>
        </w:rPr>
      </w:pPr>
      <w:r w:rsidRPr="006A52BD">
        <w:rPr>
          <w:rFonts w:ascii="Arial" w:hAnsi="Arial" w:cs="Arial"/>
        </w:rPr>
        <w:t>When announcing the award</w:t>
      </w:r>
      <w:r w:rsidR="00D73396" w:rsidRPr="006A52BD">
        <w:rPr>
          <w:rFonts w:ascii="Arial" w:hAnsi="Arial" w:cs="Arial"/>
        </w:rPr>
        <w:t>s to staff</w:t>
      </w:r>
      <w:r w:rsidRPr="006A52BD">
        <w:rPr>
          <w:rFonts w:ascii="Arial" w:hAnsi="Arial" w:cs="Arial"/>
        </w:rPr>
        <w:t xml:space="preserve">, the </w:t>
      </w:r>
      <w:r w:rsidR="001512D0" w:rsidRPr="006A52BD">
        <w:rPr>
          <w:rFonts w:ascii="Arial" w:hAnsi="Arial" w:cs="Arial"/>
        </w:rPr>
        <w:t xml:space="preserve">nomination </w:t>
      </w:r>
      <w:r w:rsidRPr="006A52BD">
        <w:rPr>
          <w:rFonts w:ascii="Arial" w:hAnsi="Arial" w:cs="Arial"/>
        </w:rPr>
        <w:t>citation must</w:t>
      </w:r>
      <w:r w:rsidR="009508F6" w:rsidRPr="006A52BD">
        <w:rPr>
          <w:rFonts w:ascii="Arial" w:hAnsi="Arial" w:cs="Arial"/>
        </w:rPr>
        <w:t xml:space="preserve"> be read to show why the person has received the award, but the name of the nominator is not announced to </w:t>
      </w:r>
      <w:r w:rsidR="001512D0" w:rsidRPr="006A52BD">
        <w:rPr>
          <w:rFonts w:ascii="Arial" w:hAnsi="Arial" w:cs="Arial"/>
        </w:rPr>
        <w:t>ensure the process remains anonymous.</w:t>
      </w:r>
      <w:r w:rsidR="00D73396" w:rsidRPr="006A52BD">
        <w:rPr>
          <w:rFonts w:ascii="Arial" w:hAnsi="Arial" w:cs="Arial"/>
        </w:rPr>
        <w:t xml:space="preserve"> </w:t>
      </w:r>
    </w:p>
    <w:sectPr w:rsidR="00FF35E2" w:rsidRPr="006A52B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0DA85" w14:textId="77777777" w:rsidR="00353937" w:rsidRDefault="00353937" w:rsidP="00A511F9">
      <w:pPr>
        <w:spacing w:after="0" w:line="240" w:lineRule="auto"/>
      </w:pPr>
      <w:r>
        <w:separator/>
      </w:r>
    </w:p>
  </w:endnote>
  <w:endnote w:type="continuationSeparator" w:id="0">
    <w:p w14:paraId="677DDF6A" w14:textId="77777777" w:rsidR="00353937" w:rsidRDefault="00353937" w:rsidP="00A51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94703" w14:textId="77777777" w:rsidR="00987EB1" w:rsidRDefault="00987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438712"/>
      <w:docPartObj>
        <w:docPartGallery w:val="Page Numbers (Bottom of Page)"/>
        <w:docPartUnique/>
      </w:docPartObj>
    </w:sdtPr>
    <w:sdtEndPr>
      <w:rPr>
        <w:noProof/>
      </w:rPr>
    </w:sdtEndPr>
    <w:sdtContent>
      <w:p w14:paraId="765A2249" w14:textId="06B93EE7" w:rsidR="001959CE" w:rsidRDefault="001959CE">
        <w:pPr>
          <w:pStyle w:val="Footer"/>
          <w:jc w:val="right"/>
        </w:pPr>
        <w:r>
          <w:fldChar w:fldCharType="begin"/>
        </w:r>
        <w:r>
          <w:instrText xml:space="preserve"> PAGE   \* MERGEFORMAT </w:instrText>
        </w:r>
        <w:r>
          <w:fldChar w:fldCharType="separate"/>
        </w:r>
        <w:r w:rsidR="00AC35FD">
          <w:rPr>
            <w:noProof/>
          </w:rPr>
          <w:t>3</w:t>
        </w:r>
        <w:r>
          <w:rPr>
            <w:noProof/>
          </w:rPr>
          <w:fldChar w:fldCharType="end"/>
        </w:r>
      </w:p>
    </w:sdtContent>
  </w:sdt>
  <w:p w14:paraId="7AE235BD" w14:textId="62B14D94" w:rsidR="001959CE" w:rsidRDefault="003C517A">
    <w:pPr>
      <w:pStyle w:val="Footer"/>
    </w:pPr>
    <w:r>
      <w:t xml:space="preserve">Alice </w:t>
    </w:r>
    <w:r w:rsidR="00987EB1">
      <w:t>Ashley-Smith 23</w:t>
    </w:r>
    <w:r>
      <w:t>/11/202</w:t>
    </w:r>
    <w:r w:rsidR="00987EB1">
      <w:t>2 v.4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ADF3B" w14:textId="77777777" w:rsidR="00987EB1" w:rsidRDefault="00987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02630" w14:textId="77777777" w:rsidR="00353937" w:rsidRDefault="00353937" w:rsidP="00A511F9">
      <w:pPr>
        <w:spacing w:after="0" w:line="240" w:lineRule="auto"/>
      </w:pPr>
      <w:r>
        <w:separator/>
      </w:r>
    </w:p>
  </w:footnote>
  <w:footnote w:type="continuationSeparator" w:id="0">
    <w:p w14:paraId="03591AD2" w14:textId="77777777" w:rsidR="00353937" w:rsidRDefault="00353937" w:rsidP="00A51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86F08" w14:textId="77777777" w:rsidR="00987EB1" w:rsidRDefault="00987E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326DE" w14:textId="77777777" w:rsidR="00987EB1" w:rsidRDefault="00987E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D8549" w14:textId="77777777" w:rsidR="00987EB1" w:rsidRDefault="00987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646BCC"/>
    <w:multiLevelType w:val="hybridMultilevel"/>
    <w:tmpl w:val="81E1A0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969F2"/>
    <w:multiLevelType w:val="hybridMultilevel"/>
    <w:tmpl w:val="3FC4A1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C5D0EF"/>
    <w:multiLevelType w:val="hybridMultilevel"/>
    <w:tmpl w:val="F9FA88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D12E0A"/>
    <w:multiLevelType w:val="hybridMultilevel"/>
    <w:tmpl w:val="FE2ECC26"/>
    <w:lvl w:ilvl="0" w:tplc="0809001B">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C3078B"/>
    <w:multiLevelType w:val="multilevel"/>
    <w:tmpl w:val="FF76F87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F36C0C"/>
    <w:multiLevelType w:val="multilevel"/>
    <w:tmpl w:val="A78AF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034929"/>
    <w:multiLevelType w:val="hybridMultilevel"/>
    <w:tmpl w:val="DF7C52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46CFB"/>
    <w:multiLevelType w:val="multilevel"/>
    <w:tmpl w:val="ACEA0016"/>
    <w:lvl w:ilvl="0">
      <w:start w:val="1"/>
      <w:numFmt w:val="none"/>
      <w:lvlText w:val="3.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A4450A"/>
    <w:multiLevelType w:val="hybridMultilevel"/>
    <w:tmpl w:val="88909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5518F5"/>
    <w:multiLevelType w:val="multilevel"/>
    <w:tmpl w:val="6390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583D0D"/>
    <w:multiLevelType w:val="hybridMultilevel"/>
    <w:tmpl w:val="B53E9436"/>
    <w:lvl w:ilvl="0" w:tplc="6514459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A681763"/>
    <w:multiLevelType w:val="multilevel"/>
    <w:tmpl w:val="C53E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0F653D"/>
    <w:multiLevelType w:val="hybridMultilevel"/>
    <w:tmpl w:val="63E6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E5E16"/>
    <w:multiLevelType w:val="hybridMultilevel"/>
    <w:tmpl w:val="534E304E"/>
    <w:lvl w:ilvl="0" w:tplc="FFFFFFFF">
      <w:start w:val="1"/>
      <w:numFmt w:val="ideographDigital"/>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CE72967"/>
    <w:multiLevelType w:val="hybridMultilevel"/>
    <w:tmpl w:val="244E4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D17649"/>
    <w:multiLevelType w:val="hybridMultilevel"/>
    <w:tmpl w:val="206C5A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54294A"/>
    <w:multiLevelType w:val="multilevel"/>
    <w:tmpl w:val="6C4AEF8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EA7823"/>
    <w:multiLevelType w:val="hybridMultilevel"/>
    <w:tmpl w:val="4EC2F8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739622E3"/>
    <w:multiLevelType w:val="hybridMultilevel"/>
    <w:tmpl w:val="2E3654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8720CF8"/>
    <w:multiLevelType w:val="hybridMultilevel"/>
    <w:tmpl w:val="5A12C91C"/>
    <w:lvl w:ilvl="0" w:tplc="08090009">
      <w:start w:val="1"/>
      <w:numFmt w:val="bullet"/>
      <w:lvlText w:val=""/>
      <w:lvlJc w:val="left"/>
      <w:pPr>
        <w:ind w:left="928" w:hanging="360"/>
      </w:pPr>
      <w:rPr>
        <w:rFonts w:ascii="Wingdings" w:hAnsi="Wingding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7BEB439F"/>
    <w:multiLevelType w:val="hybridMultilevel"/>
    <w:tmpl w:val="A15A8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503D58"/>
    <w:multiLevelType w:val="hybridMultilevel"/>
    <w:tmpl w:val="DFEE4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DCA7D75"/>
    <w:multiLevelType w:val="hybridMultilevel"/>
    <w:tmpl w:val="60143660"/>
    <w:lvl w:ilvl="0" w:tplc="04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3"/>
  </w:num>
  <w:num w:numId="3">
    <w:abstractNumId w:val="14"/>
  </w:num>
  <w:num w:numId="4">
    <w:abstractNumId w:val="10"/>
  </w:num>
  <w:num w:numId="5">
    <w:abstractNumId w:val="5"/>
  </w:num>
  <w:num w:numId="6">
    <w:abstractNumId w:val="12"/>
  </w:num>
  <w:num w:numId="7">
    <w:abstractNumId w:val="21"/>
  </w:num>
  <w:num w:numId="8">
    <w:abstractNumId w:val="4"/>
  </w:num>
  <w:num w:numId="9">
    <w:abstractNumId w:val="1"/>
  </w:num>
  <w:num w:numId="10">
    <w:abstractNumId w:val="7"/>
  </w:num>
  <w:num w:numId="11">
    <w:abstractNumId w:val="20"/>
  </w:num>
  <w:num w:numId="12">
    <w:abstractNumId w:val="8"/>
  </w:num>
  <w:num w:numId="13">
    <w:abstractNumId w:val="19"/>
  </w:num>
  <w:num w:numId="14">
    <w:abstractNumId w:val="6"/>
  </w:num>
  <w:num w:numId="15">
    <w:abstractNumId w:val="18"/>
  </w:num>
  <w:num w:numId="16">
    <w:abstractNumId w:val="22"/>
  </w:num>
  <w:num w:numId="17">
    <w:abstractNumId w:val="16"/>
  </w:num>
  <w:num w:numId="18">
    <w:abstractNumId w:val="2"/>
  </w:num>
  <w:num w:numId="19">
    <w:abstractNumId w:val="13"/>
  </w:num>
  <w:num w:numId="20">
    <w:abstractNumId w:val="17"/>
  </w:num>
  <w:num w:numId="21">
    <w:abstractNumId w:val="0"/>
  </w:num>
  <w:num w:numId="22">
    <w:abstractNumId w:val="1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UDEsbGJsYmpgYWlko6SsGpxcWZ+XkgBca1AHN2iIgsAAAA"/>
  </w:docVars>
  <w:rsids>
    <w:rsidRoot w:val="00450E7A"/>
    <w:rsid w:val="00020F9E"/>
    <w:rsid w:val="00051577"/>
    <w:rsid w:val="001512D0"/>
    <w:rsid w:val="00166324"/>
    <w:rsid w:val="00167A22"/>
    <w:rsid w:val="001959CE"/>
    <w:rsid w:val="001F3090"/>
    <w:rsid w:val="00200C5D"/>
    <w:rsid w:val="0020131B"/>
    <w:rsid w:val="002144F5"/>
    <w:rsid w:val="00277148"/>
    <w:rsid w:val="002C4AE9"/>
    <w:rsid w:val="0031340D"/>
    <w:rsid w:val="00353937"/>
    <w:rsid w:val="003A0D33"/>
    <w:rsid w:val="003B71C5"/>
    <w:rsid w:val="003C517A"/>
    <w:rsid w:val="004264E1"/>
    <w:rsid w:val="00434B21"/>
    <w:rsid w:val="00450E7A"/>
    <w:rsid w:val="004541B5"/>
    <w:rsid w:val="004B7800"/>
    <w:rsid w:val="004D3207"/>
    <w:rsid w:val="004F06E3"/>
    <w:rsid w:val="00526FEB"/>
    <w:rsid w:val="00580367"/>
    <w:rsid w:val="00583210"/>
    <w:rsid w:val="005B5175"/>
    <w:rsid w:val="005F3C1C"/>
    <w:rsid w:val="0064615A"/>
    <w:rsid w:val="006A52BD"/>
    <w:rsid w:val="006B63DE"/>
    <w:rsid w:val="006F1F01"/>
    <w:rsid w:val="006F3B4C"/>
    <w:rsid w:val="0073573B"/>
    <w:rsid w:val="0074413C"/>
    <w:rsid w:val="007E744D"/>
    <w:rsid w:val="00847680"/>
    <w:rsid w:val="008B4483"/>
    <w:rsid w:val="008C7126"/>
    <w:rsid w:val="00903A7F"/>
    <w:rsid w:val="00907401"/>
    <w:rsid w:val="00937769"/>
    <w:rsid w:val="009508F6"/>
    <w:rsid w:val="00951642"/>
    <w:rsid w:val="00956ED9"/>
    <w:rsid w:val="009824A7"/>
    <w:rsid w:val="009851EE"/>
    <w:rsid w:val="00987EB1"/>
    <w:rsid w:val="009C1CBE"/>
    <w:rsid w:val="009D6DEF"/>
    <w:rsid w:val="00A2480E"/>
    <w:rsid w:val="00A249F6"/>
    <w:rsid w:val="00A511F9"/>
    <w:rsid w:val="00A60A1D"/>
    <w:rsid w:val="00A66640"/>
    <w:rsid w:val="00A82E24"/>
    <w:rsid w:val="00A8642C"/>
    <w:rsid w:val="00A874FE"/>
    <w:rsid w:val="00AA35D8"/>
    <w:rsid w:val="00AA4BA9"/>
    <w:rsid w:val="00AC1887"/>
    <w:rsid w:val="00AC35FD"/>
    <w:rsid w:val="00AC5093"/>
    <w:rsid w:val="00AD6BDC"/>
    <w:rsid w:val="00AE23AB"/>
    <w:rsid w:val="00AE3817"/>
    <w:rsid w:val="00B8381A"/>
    <w:rsid w:val="00BB1B12"/>
    <w:rsid w:val="00C44CD3"/>
    <w:rsid w:val="00CB3DCC"/>
    <w:rsid w:val="00CC43E2"/>
    <w:rsid w:val="00D45CFD"/>
    <w:rsid w:val="00D73396"/>
    <w:rsid w:val="00D7605D"/>
    <w:rsid w:val="00D86168"/>
    <w:rsid w:val="00DB5779"/>
    <w:rsid w:val="00DC3239"/>
    <w:rsid w:val="00E1605F"/>
    <w:rsid w:val="00E54D20"/>
    <w:rsid w:val="00E55D1C"/>
    <w:rsid w:val="00E858F7"/>
    <w:rsid w:val="00E87EFA"/>
    <w:rsid w:val="00ED2845"/>
    <w:rsid w:val="00FC41F5"/>
    <w:rsid w:val="00FF35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44D068"/>
  <w15:docId w15:val="{8B635E4A-1B15-4A79-99C2-E84DBB5D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E7A"/>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0E7A"/>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51EE"/>
    <w:pPr>
      <w:ind w:left="720"/>
      <w:contextualSpacing/>
    </w:pPr>
  </w:style>
  <w:style w:type="paragraph" w:styleId="Header">
    <w:name w:val="header"/>
    <w:basedOn w:val="Normal"/>
    <w:link w:val="HeaderChar"/>
    <w:uiPriority w:val="99"/>
    <w:unhideWhenUsed/>
    <w:rsid w:val="00A51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1F9"/>
    <w:rPr>
      <w:rFonts w:eastAsiaTheme="minorEastAsia"/>
      <w:lang w:eastAsia="en-GB"/>
    </w:rPr>
  </w:style>
  <w:style w:type="paragraph" w:styleId="Footer">
    <w:name w:val="footer"/>
    <w:basedOn w:val="Normal"/>
    <w:link w:val="FooterChar"/>
    <w:uiPriority w:val="99"/>
    <w:unhideWhenUsed/>
    <w:rsid w:val="00A51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1F9"/>
    <w:rPr>
      <w:rFonts w:eastAsiaTheme="minorEastAsia"/>
      <w:lang w:eastAsia="en-GB"/>
    </w:rPr>
  </w:style>
  <w:style w:type="paragraph" w:styleId="BalloonText">
    <w:name w:val="Balloon Text"/>
    <w:basedOn w:val="Normal"/>
    <w:link w:val="BalloonTextChar"/>
    <w:uiPriority w:val="99"/>
    <w:semiHidden/>
    <w:unhideWhenUsed/>
    <w:rsid w:val="00DC3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239"/>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C4AE9"/>
    <w:rPr>
      <w:sz w:val="18"/>
      <w:szCs w:val="18"/>
    </w:rPr>
  </w:style>
  <w:style w:type="paragraph" w:styleId="CommentText">
    <w:name w:val="annotation text"/>
    <w:basedOn w:val="Normal"/>
    <w:link w:val="CommentTextChar"/>
    <w:uiPriority w:val="99"/>
    <w:semiHidden/>
    <w:unhideWhenUsed/>
    <w:rsid w:val="002C4AE9"/>
    <w:pPr>
      <w:spacing w:line="240" w:lineRule="auto"/>
    </w:pPr>
    <w:rPr>
      <w:sz w:val="24"/>
      <w:szCs w:val="24"/>
    </w:rPr>
  </w:style>
  <w:style w:type="character" w:customStyle="1" w:styleId="CommentTextChar">
    <w:name w:val="Comment Text Char"/>
    <w:basedOn w:val="DefaultParagraphFont"/>
    <w:link w:val="CommentText"/>
    <w:uiPriority w:val="99"/>
    <w:semiHidden/>
    <w:rsid w:val="002C4AE9"/>
    <w:rPr>
      <w:rFonts w:eastAsiaTheme="minorEastAsia"/>
      <w:sz w:val="24"/>
      <w:szCs w:val="24"/>
      <w:lang w:eastAsia="en-GB"/>
    </w:rPr>
  </w:style>
  <w:style w:type="paragraph" w:styleId="CommentSubject">
    <w:name w:val="annotation subject"/>
    <w:basedOn w:val="CommentText"/>
    <w:next w:val="CommentText"/>
    <w:link w:val="CommentSubjectChar"/>
    <w:uiPriority w:val="99"/>
    <w:semiHidden/>
    <w:unhideWhenUsed/>
    <w:rsid w:val="002C4AE9"/>
    <w:rPr>
      <w:b/>
      <w:bCs/>
      <w:sz w:val="20"/>
      <w:szCs w:val="20"/>
    </w:rPr>
  </w:style>
  <w:style w:type="character" w:customStyle="1" w:styleId="CommentSubjectChar">
    <w:name w:val="Comment Subject Char"/>
    <w:basedOn w:val="CommentTextChar"/>
    <w:link w:val="CommentSubject"/>
    <w:uiPriority w:val="99"/>
    <w:semiHidden/>
    <w:rsid w:val="002C4AE9"/>
    <w:rPr>
      <w:rFonts w:eastAsiaTheme="minorEastAsia"/>
      <w:b/>
      <w:bCs/>
      <w:sz w:val="20"/>
      <w:szCs w:val="20"/>
      <w:lang w:eastAsia="en-GB"/>
    </w:rPr>
  </w:style>
  <w:style w:type="paragraph" w:styleId="Revision">
    <w:name w:val="Revision"/>
    <w:hidden/>
    <w:uiPriority w:val="99"/>
    <w:semiHidden/>
    <w:rsid w:val="002C4AE9"/>
    <w:pPr>
      <w:spacing w:after="0" w:line="240" w:lineRule="auto"/>
    </w:pPr>
    <w:rPr>
      <w:rFonts w:eastAsiaTheme="minorEastAsia"/>
      <w:lang w:eastAsia="en-GB"/>
    </w:rPr>
  </w:style>
  <w:style w:type="paragraph" w:customStyle="1" w:styleId="Default">
    <w:name w:val="Default"/>
    <w:rsid w:val="004264E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A248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071572">
      <w:bodyDiv w:val="1"/>
      <w:marLeft w:val="0"/>
      <w:marRight w:val="0"/>
      <w:marTop w:val="0"/>
      <w:marBottom w:val="0"/>
      <w:divBdr>
        <w:top w:val="none" w:sz="0" w:space="0" w:color="auto"/>
        <w:left w:val="none" w:sz="0" w:space="0" w:color="auto"/>
        <w:bottom w:val="none" w:sz="0" w:space="0" w:color="auto"/>
        <w:right w:val="none" w:sz="0" w:space="0" w:color="auto"/>
      </w:divBdr>
    </w:div>
    <w:div w:id="165498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imperial.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5084BE0958E04ABA84332E7D9174CF" ma:contentTypeVersion="10" ma:contentTypeDescription="Create a new document." ma:contentTypeScope="" ma:versionID="8d0acdd5489a55c6556d0de20d96e21e">
  <xsd:schema xmlns:xsd="http://www.w3.org/2001/XMLSchema" xmlns:xs="http://www.w3.org/2001/XMLSchema" xmlns:p="http://schemas.microsoft.com/office/2006/metadata/properties" xmlns:ns3="4e89ea07-e23b-46e1-b361-30859f9b0b83" xmlns:ns4="c9c018d8-4c52-4ab3-8714-8ebaaff1827a" targetNamespace="http://schemas.microsoft.com/office/2006/metadata/properties" ma:root="true" ma:fieldsID="8db0b2b3d7dbc74bf60a80aed4509ba7" ns3:_="" ns4:_="">
    <xsd:import namespace="4e89ea07-e23b-46e1-b361-30859f9b0b83"/>
    <xsd:import namespace="c9c018d8-4c52-4ab3-8714-8ebaaff182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9ea07-e23b-46e1-b361-30859f9b0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c018d8-4c52-4ab3-8714-8ebaaff182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9D524-5F5C-4E45-9D48-06C564FF3BEC}">
  <ds:schemaRefs>
    <ds:schemaRef ds:uri="http://schemas.microsoft.com/sharepoint/v3/contenttype/forms"/>
  </ds:schemaRefs>
</ds:datastoreItem>
</file>

<file path=customXml/itemProps2.xml><?xml version="1.0" encoding="utf-8"?>
<ds:datastoreItem xmlns:ds="http://schemas.openxmlformats.org/officeDocument/2006/customXml" ds:itemID="{431C2126-40D5-4A0E-A171-9E6912ECE2E3}">
  <ds:schemaRefs>
    <ds:schemaRef ds:uri="http://purl.org/dc/terms/"/>
    <ds:schemaRef ds:uri="http://schemas.openxmlformats.org/package/2006/metadata/core-properties"/>
    <ds:schemaRef ds:uri="http://schemas.microsoft.com/office/2006/documentManagement/types"/>
    <ds:schemaRef ds:uri="4e89ea07-e23b-46e1-b361-30859f9b0b83"/>
    <ds:schemaRef ds:uri="http://schemas.microsoft.com/office/infopath/2007/PartnerControls"/>
    <ds:schemaRef ds:uri="c9c018d8-4c52-4ab3-8714-8ebaaff1827a"/>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9E6F486-A826-467E-8854-BADD2216F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9ea07-e23b-46e1-b361-30859f9b0b83"/>
    <ds:schemaRef ds:uri="c9c018d8-4c52-4ab3-8714-8ebaaff18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2A91B0-9272-417C-9208-29D31C493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Sneha</dc:creator>
  <cp:keywords/>
  <dc:description/>
  <cp:lastModifiedBy>Ashley-Smith, Alice</cp:lastModifiedBy>
  <cp:revision>3</cp:revision>
  <cp:lastPrinted>2019-10-16T07:53:00Z</cp:lastPrinted>
  <dcterms:created xsi:type="dcterms:W3CDTF">2022-11-23T15:47:00Z</dcterms:created>
  <dcterms:modified xsi:type="dcterms:W3CDTF">2022-11-23T15:49:00Z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0x0101008D5084BE0958E04ABA84332E7D9174CF</vt:lpwstr>
  </property>
</Properties>
</file>