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603BC" w14:textId="687FB644" w:rsidR="00CC1DBA" w:rsidRPr="004036AF" w:rsidRDefault="00CC1DBA" w:rsidP="16DC8B48">
      <w:pPr>
        <w:rPr>
          <w:rStyle w:val="Hyperlink"/>
          <w:b/>
          <w:bCs/>
          <w:color w:val="000000"/>
          <w:sz w:val="24"/>
          <w:szCs w:val="24"/>
          <w:u w:val="none"/>
        </w:rPr>
      </w:pPr>
      <w:r w:rsidRPr="16DC8B48">
        <w:rPr>
          <w:rStyle w:val="Hyperlink"/>
          <w:b/>
          <w:bCs/>
          <w:color w:val="000000" w:themeColor="text1"/>
          <w:sz w:val="24"/>
          <w:szCs w:val="24"/>
          <w:u w:val="none"/>
        </w:rPr>
        <w:t>What is it Timetabler AutoCalE</w:t>
      </w:r>
      <w:r w:rsidR="1E760E5E" w:rsidRPr="16DC8B48">
        <w:rPr>
          <w:rStyle w:val="Hyperlink"/>
          <w:b/>
          <w:bCs/>
          <w:color w:val="000000" w:themeColor="text1"/>
          <w:sz w:val="24"/>
          <w:szCs w:val="24"/>
          <w:u w:val="none"/>
        </w:rPr>
        <w:t>x?</w:t>
      </w:r>
    </w:p>
    <w:p w14:paraId="3516C50E" w14:textId="431D5609" w:rsidR="00CC1DBA" w:rsidRPr="00CC1DBA" w:rsidRDefault="00CC1DBA" w:rsidP="16DC8B48">
      <w:pPr>
        <w:rPr>
          <w:rStyle w:val="Hyperlink"/>
          <w:color w:val="000000" w:themeColor="text1"/>
          <w:sz w:val="24"/>
          <w:szCs w:val="24"/>
          <w:u w:val="none"/>
        </w:rPr>
      </w:pPr>
      <w:r w:rsidRPr="16DC8B48">
        <w:rPr>
          <w:color w:val="000000" w:themeColor="text1"/>
          <w:sz w:val="24"/>
          <w:szCs w:val="24"/>
        </w:rPr>
        <w:t>Timetabler AutoCalEx synchronises Staff and Student timetables to their College Outlook Calendar. This is pushed directly from the timetabling system (CELCAT) into Staff or Student Outlook calendars.</w:t>
      </w:r>
      <w:r w:rsidR="279E72F4" w:rsidRPr="16DC8B48">
        <w:rPr>
          <w:color w:val="000000" w:themeColor="text1"/>
          <w:sz w:val="24"/>
          <w:szCs w:val="24"/>
        </w:rPr>
        <w:t xml:space="preserve"> Any events associated with your staff/student record in CELCAT will be pushed to your Imperial College Outlook account calendar.</w:t>
      </w:r>
    </w:p>
    <w:p w14:paraId="3697EC96" w14:textId="0C57946C" w:rsidR="00CC1DBA" w:rsidRPr="00CC1DBA" w:rsidRDefault="00CC1DBA" w:rsidP="16DC8B48">
      <w:pPr>
        <w:rPr>
          <w:color w:val="000000"/>
          <w:sz w:val="24"/>
          <w:szCs w:val="24"/>
        </w:rPr>
      </w:pPr>
    </w:p>
    <w:p w14:paraId="1ADF0DA3" w14:textId="420D1AB7" w:rsidR="00CC1DBA" w:rsidRPr="004036AF" w:rsidRDefault="00CC1DBA" w:rsidP="16DC8B48">
      <w:pPr>
        <w:jc w:val="center"/>
        <w:rPr>
          <w:color w:val="000000"/>
          <w:sz w:val="24"/>
          <w:szCs w:val="24"/>
        </w:rPr>
      </w:pPr>
      <w:r>
        <w:rPr>
          <w:noProof/>
        </w:rPr>
        <mc:AlternateContent>
          <mc:Choice Requires="wpg">
            <w:drawing>
              <wp:inline distT="0" distB="0" distL="114300" distR="114300" wp14:anchorId="258A5646" wp14:editId="333BCD53">
                <wp:extent cx="5356860" cy="2570480"/>
                <wp:effectExtent l="0" t="0" r="0" b="1270"/>
                <wp:docPr id="1942315563" name="Group 6">
                  <a:extLst xmlns:a="http://schemas.openxmlformats.org/drawingml/2006/main">
                    <a:ext uri="{FF2B5EF4-FFF2-40B4-BE49-F238E27FC236}">
                      <a16:creationId xmlns:a16="http://schemas.microsoft.com/office/drawing/2014/main" id="{689DC661-51EE-4277-AB61-B29EFFF2291E}"/>
                    </a:ext>
                  </a:extLst>
                </wp:docPr>
                <wp:cNvGraphicFramePr/>
                <a:graphic xmlns:a="http://schemas.openxmlformats.org/drawingml/2006/main">
                  <a:graphicData uri="http://schemas.microsoft.com/office/word/2010/wordprocessingGroup">
                    <wpg:wgp>
                      <wpg:cNvGrpSpPr/>
                      <wpg:grpSpPr>
                        <a:xfrm>
                          <a:off x="0" y="0"/>
                          <a:ext cx="5356860" cy="2570480"/>
                          <a:chOff x="0" y="0"/>
                          <a:chExt cx="7951690" cy="3508353"/>
                        </a:xfrm>
                      </wpg:grpSpPr>
                      <pic:pic xmlns:pic="http://schemas.openxmlformats.org/drawingml/2006/picture">
                        <pic:nvPicPr>
                          <pic:cNvPr id="1" name="Content Placeholder 3"/>
                          <pic:cNvPicPr>
                            <a:picLocks/>
                          </pic:cNvPicPr>
                        </pic:nvPicPr>
                        <pic:blipFill>
                          <a:blip r:embed="rId5"/>
                          <a:stretch>
                            <a:fillRect/>
                          </a:stretch>
                        </pic:blipFill>
                        <pic:spPr>
                          <a:xfrm>
                            <a:off x="0" y="0"/>
                            <a:ext cx="7488832" cy="3508353"/>
                          </a:xfrm>
                          <a:prstGeom prst="rect">
                            <a:avLst/>
                          </a:prstGeom>
                        </pic:spPr>
                      </pic:pic>
                      <pic:pic xmlns:pic="http://schemas.openxmlformats.org/drawingml/2006/picture">
                        <pic:nvPicPr>
                          <pic:cNvPr id="2" name="Content Placeholder 3"/>
                          <pic:cNvPicPr>
                            <a:picLocks noChangeAspect="1"/>
                          </pic:cNvPicPr>
                        </pic:nvPicPr>
                        <pic:blipFill>
                          <a:blip r:embed="rId6"/>
                          <a:stretch>
                            <a:fillRect/>
                          </a:stretch>
                        </pic:blipFill>
                        <pic:spPr>
                          <a:xfrm>
                            <a:off x="2104765" y="140358"/>
                            <a:ext cx="5040560" cy="3151562"/>
                          </a:xfrm>
                          <a:prstGeom prst="rect">
                            <a:avLst/>
                          </a:prstGeom>
                        </pic:spPr>
                      </pic:pic>
                      <pic:pic xmlns:pic="http://schemas.openxmlformats.org/drawingml/2006/picture">
                        <pic:nvPicPr>
                          <pic:cNvPr id="3" name="Picture 3">
                            <a:extLst>
                              <a:ext uri="{FF2B5EF4-FFF2-40B4-BE49-F238E27FC236}">
                                <a16:creationId xmlns:a16="http://schemas.microsoft.com/office/drawing/2014/main" id="{CEC018D9-668C-4E0E-88B2-4E2577B7D7BA}"/>
                              </a:ext>
                            </a:extLst>
                          </pic:cNvPr>
                          <pic:cNvPicPr>
                            <a:picLocks noChangeAspect="1"/>
                          </pic:cNvPicPr>
                        </pic:nvPicPr>
                        <pic:blipFill>
                          <a:blip r:embed="rId7"/>
                          <a:stretch>
                            <a:fillRect/>
                          </a:stretch>
                        </pic:blipFill>
                        <pic:spPr>
                          <a:xfrm>
                            <a:off x="3344416" y="2808312"/>
                            <a:ext cx="4607274" cy="356645"/>
                          </a:xfrm>
                          <a:prstGeom prst="rect">
                            <a:avLst/>
                          </a:prstGeom>
                        </pic:spPr>
                      </pic:pic>
                    </wpg:wgp>
                  </a:graphicData>
                </a:graphic>
              </wp:inline>
            </w:drawing>
          </mc:Choice>
          <mc:Fallback xmlns:arto="http://schemas.microsoft.com/office/word/2006/arto" xmlns:pic="http://schemas.openxmlformats.org/drawingml/2006/picture" xmlns:a16="http://schemas.microsoft.com/office/drawing/2014/main" xmlns:a="http://schemas.openxmlformats.org/drawingml/2006/main"/>
        </mc:AlternateContent>
      </w:r>
    </w:p>
    <w:p w14:paraId="1F431BCF" w14:textId="5095C30C" w:rsidR="00CC1DBA" w:rsidRDefault="00CC1DBA" w:rsidP="16DC8B48">
      <w:pPr>
        <w:rPr>
          <w:b/>
          <w:bCs/>
          <w:sz w:val="24"/>
          <w:szCs w:val="24"/>
        </w:rPr>
      </w:pPr>
    </w:p>
    <w:p w14:paraId="1C68878B" w14:textId="7507E950" w:rsidR="004036AF" w:rsidRDefault="004036AF" w:rsidP="16DC8B48">
      <w:pPr>
        <w:rPr>
          <w:b/>
          <w:bCs/>
          <w:sz w:val="24"/>
          <w:szCs w:val="24"/>
        </w:rPr>
      </w:pPr>
      <w:r w:rsidRPr="16DC8B48">
        <w:rPr>
          <w:b/>
          <w:bCs/>
          <w:sz w:val="24"/>
          <w:szCs w:val="24"/>
        </w:rPr>
        <w:t>Benefits of Timetabler AutoCalE</w:t>
      </w:r>
      <w:r w:rsidR="694B667F" w:rsidRPr="16DC8B48">
        <w:rPr>
          <w:b/>
          <w:bCs/>
          <w:sz w:val="24"/>
          <w:szCs w:val="24"/>
        </w:rPr>
        <w:t>x</w:t>
      </w:r>
    </w:p>
    <w:p w14:paraId="7152CDB7" w14:textId="0C392B4C" w:rsidR="007E4885" w:rsidRPr="007E4885" w:rsidRDefault="007E4885" w:rsidP="004036AF">
      <w:pPr>
        <w:pStyle w:val="ListParagraph"/>
        <w:numPr>
          <w:ilvl w:val="0"/>
          <w:numId w:val="6"/>
        </w:numPr>
        <w:rPr>
          <w:rFonts w:cstheme="minorHAnsi"/>
          <w:color w:val="000000"/>
          <w:sz w:val="24"/>
          <w:szCs w:val="24"/>
        </w:rPr>
      </w:pPr>
      <w:r w:rsidRPr="007E4885">
        <w:rPr>
          <w:rFonts w:cstheme="minorHAnsi"/>
          <w:color w:val="000000"/>
          <w:sz w:val="24"/>
          <w:szCs w:val="24"/>
        </w:rPr>
        <w:t xml:space="preserve">The </w:t>
      </w:r>
      <w:r>
        <w:rPr>
          <w:rFonts w:cstheme="minorHAnsi"/>
          <w:color w:val="000000"/>
          <w:sz w:val="24"/>
          <w:szCs w:val="24"/>
        </w:rPr>
        <w:t xml:space="preserve">sync </w:t>
      </w:r>
      <w:r w:rsidRPr="007E4885">
        <w:rPr>
          <w:rFonts w:cstheme="minorHAnsi"/>
          <w:color w:val="000000"/>
          <w:sz w:val="24"/>
          <w:szCs w:val="24"/>
        </w:rPr>
        <w:t xml:space="preserve">feed updates timetable changes automatically at regular intervals, refreshing the </w:t>
      </w:r>
      <w:r>
        <w:rPr>
          <w:rFonts w:cstheme="minorHAnsi"/>
          <w:color w:val="000000"/>
          <w:sz w:val="24"/>
          <w:szCs w:val="24"/>
        </w:rPr>
        <w:t>Outlook calendar</w:t>
      </w:r>
      <w:r w:rsidRPr="007E4885">
        <w:rPr>
          <w:rFonts w:cstheme="minorHAnsi"/>
          <w:color w:val="000000"/>
          <w:sz w:val="24"/>
          <w:szCs w:val="24"/>
        </w:rPr>
        <w:t xml:space="preserve"> every</w:t>
      </w:r>
      <w:r>
        <w:rPr>
          <w:rFonts w:cstheme="minorHAnsi"/>
          <w:color w:val="000000"/>
          <w:sz w:val="24"/>
          <w:szCs w:val="24"/>
        </w:rPr>
        <w:t xml:space="preserve"> time.</w:t>
      </w:r>
    </w:p>
    <w:p w14:paraId="0E29169E" w14:textId="03DA85FC" w:rsidR="004036AF" w:rsidRPr="004036AF" w:rsidRDefault="004036AF" w:rsidP="004036AF">
      <w:pPr>
        <w:pStyle w:val="ListParagraph"/>
        <w:numPr>
          <w:ilvl w:val="0"/>
          <w:numId w:val="6"/>
        </w:numPr>
        <w:rPr>
          <w:rFonts w:cstheme="minorHAnsi"/>
          <w:color w:val="000000"/>
          <w:sz w:val="24"/>
          <w:szCs w:val="24"/>
        </w:rPr>
      </w:pPr>
      <w:r w:rsidRPr="004036AF">
        <w:rPr>
          <w:rFonts w:cstheme="minorHAnsi"/>
          <w:color w:val="000000"/>
          <w:sz w:val="24"/>
          <w:szCs w:val="24"/>
        </w:rPr>
        <w:t>It is personal to the staff or student, showing any events which are linked to the individual by their student or staff name or their association to a group or team in CELCAT.</w:t>
      </w:r>
    </w:p>
    <w:p w14:paraId="106B5FE9" w14:textId="5C753C18" w:rsidR="004036AF" w:rsidRDefault="004036AF" w:rsidP="00CC1DBA">
      <w:pPr>
        <w:pStyle w:val="ListParagraph"/>
        <w:numPr>
          <w:ilvl w:val="0"/>
          <w:numId w:val="6"/>
        </w:numPr>
        <w:rPr>
          <w:rFonts w:cstheme="minorHAnsi"/>
          <w:color w:val="000000"/>
          <w:sz w:val="24"/>
          <w:szCs w:val="24"/>
        </w:rPr>
      </w:pPr>
      <w:r w:rsidRPr="004036AF">
        <w:rPr>
          <w:rFonts w:cstheme="minorHAnsi"/>
          <w:color w:val="000000"/>
          <w:sz w:val="24"/>
          <w:szCs w:val="24"/>
        </w:rPr>
        <w:t>Timetabled events show as busy in the calendar, helping colleagues to schedule meetings.</w:t>
      </w:r>
    </w:p>
    <w:p w14:paraId="40049A6A" w14:textId="434CBEB5" w:rsidR="004036AF" w:rsidRPr="007E4885" w:rsidRDefault="007E4885" w:rsidP="00CC1DBA">
      <w:pPr>
        <w:pStyle w:val="ListParagraph"/>
        <w:numPr>
          <w:ilvl w:val="0"/>
          <w:numId w:val="6"/>
        </w:numPr>
        <w:rPr>
          <w:rFonts w:cstheme="minorHAnsi"/>
          <w:color w:val="000000"/>
          <w:sz w:val="24"/>
          <w:szCs w:val="24"/>
        </w:rPr>
      </w:pPr>
      <w:r>
        <w:rPr>
          <w:rFonts w:cstheme="minorHAnsi"/>
          <w:color w:val="000000"/>
          <w:sz w:val="24"/>
          <w:szCs w:val="24"/>
        </w:rPr>
        <w:t>If a record has events in CELCAT as both staff and student, you will receive both timetables, and they will be identified in the appointment as CELCAT Staff event and CELCAT Student event respectively.</w:t>
      </w:r>
    </w:p>
    <w:p w14:paraId="72B356B0" w14:textId="50FAC92D" w:rsidR="00CC1DBA" w:rsidRPr="00CC1DBA" w:rsidRDefault="00CC1DBA" w:rsidP="00CC1DBA">
      <w:pPr>
        <w:rPr>
          <w:rFonts w:cstheme="minorHAnsi"/>
          <w:sz w:val="24"/>
          <w:szCs w:val="24"/>
        </w:rPr>
      </w:pPr>
      <w:r w:rsidRPr="00CC1DBA">
        <w:rPr>
          <w:rFonts w:cstheme="minorHAnsi"/>
          <w:b/>
          <w:bCs/>
          <w:sz w:val="24"/>
          <w:szCs w:val="24"/>
        </w:rPr>
        <w:t>What happens if……………</w:t>
      </w:r>
    </w:p>
    <w:p w14:paraId="6511A1BC" w14:textId="338153DF" w:rsidR="00CC1DBA" w:rsidRPr="004036AF" w:rsidRDefault="00CC1DBA" w:rsidP="004036AF">
      <w:pPr>
        <w:pStyle w:val="ListParagraph"/>
        <w:numPr>
          <w:ilvl w:val="0"/>
          <w:numId w:val="9"/>
        </w:numPr>
        <w:rPr>
          <w:rFonts w:cstheme="minorHAnsi"/>
          <w:sz w:val="24"/>
          <w:szCs w:val="24"/>
        </w:rPr>
      </w:pPr>
      <w:r w:rsidRPr="004036AF">
        <w:rPr>
          <w:rFonts w:cstheme="minorHAnsi"/>
          <w:b/>
          <w:bCs/>
          <w:sz w:val="24"/>
          <w:szCs w:val="24"/>
        </w:rPr>
        <w:t>HELP…..I moved the Outlook appointment to a different date/time.</w:t>
      </w:r>
    </w:p>
    <w:p w14:paraId="7076969D" w14:textId="4EE09F52" w:rsidR="00CC1DBA" w:rsidRPr="00CC1DBA" w:rsidRDefault="00CC1DBA" w:rsidP="00CC1DBA">
      <w:pPr>
        <w:rPr>
          <w:rFonts w:cstheme="minorHAnsi"/>
          <w:sz w:val="24"/>
          <w:szCs w:val="24"/>
        </w:rPr>
      </w:pPr>
      <w:r w:rsidRPr="00CC1DBA">
        <w:rPr>
          <w:rFonts w:cstheme="minorHAnsi"/>
          <w:sz w:val="24"/>
          <w:szCs w:val="24"/>
        </w:rPr>
        <w:t>The event will revert to the original date/time at the next update cycle in CELCAT.</w:t>
      </w:r>
    </w:p>
    <w:p w14:paraId="107D05C4" w14:textId="03527498" w:rsidR="00CC1DBA" w:rsidRPr="004036AF" w:rsidRDefault="00CC1DBA" w:rsidP="004036AF">
      <w:pPr>
        <w:pStyle w:val="ListParagraph"/>
        <w:numPr>
          <w:ilvl w:val="0"/>
          <w:numId w:val="8"/>
        </w:numPr>
        <w:rPr>
          <w:rFonts w:cstheme="minorHAnsi"/>
          <w:sz w:val="24"/>
          <w:szCs w:val="24"/>
        </w:rPr>
      </w:pPr>
      <w:r w:rsidRPr="004036AF">
        <w:rPr>
          <w:rFonts w:cstheme="minorHAnsi"/>
          <w:b/>
          <w:bCs/>
          <w:sz w:val="24"/>
          <w:szCs w:val="24"/>
        </w:rPr>
        <w:t>OOPS….I deleted the event.</w:t>
      </w:r>
    </w:p>
    <w:p w14:paraId="2752E614" w14:textId="133F926B" w:rsidR="00CC1DBA" w:rsidRPr="00CC1DBA" w:rsidRDefault="00CC1DBA" w:rsidP="00CC1DBA">
      <w:pPr>
        <w:rPr>
          <w:rFonts w:cstheme="minorHAnsi"/>
          <w:sz w:val="24"/>
          <w:szCs w:val="24"/>
        </w:rPr>
      </w:pPr>
      <w:r w:rsidRPr="00CC1DBA">
        <w:rPr>
          <w:rFonts w:cstheme="minorHAnsi"/>
          <w:sz w:val="24"/>
          <w:szCs w:val="24"/>
        </w:rPr>
        <w:t>CELCAT will push the event back into your College Outlook Calendar</w:t>
      </w:r>
    </w:p>
    <w:p w14:paraId="325157BF" w14:textId="7182D80A" w:rsidR="00CC1DBA" w:rsidRPr="004036AF" w:rsidRDefault="00CC1DBA" w:rsidP="004036AF">
      <w:pPr>
        <w:pStyle w:val="ListParagraph"/>
        <w:numPr>
          <w:ilvl w:val="0"/>
          <w:numId w:val="7"/>
        </w:numPr>
        <w:rPr>
          <w:rFonts w:cstheme="minorHAnsi"/>
          <w:sz w:val="24"/>
          <w:szCs w:val="24"/>
        </w:rPr>
      </w:pPr>
      <w:r w:rsidRPr="004036AF">
        <w:rPr>
          <w:rFonts w:cstheme="minorHAnsi"/>
          <w:b/>
          <w:bCs/>
          <w:sz w:val="24"/>
          <w:szCs w:val="24"/>
        </w:rPr>
        <w:t>OOPS again…..I changed something on the appointment.</w:t>
      </w:r>
    </w:p>
    <w:p w14:paraId="75A002FD" w14:textId="5C306EED" w:rsidR="00CC1DBA" w:rsidRPr="00CC1DBA" w:rsidRDefault="00CC1DBA" w:rsidP="00CC1DBA">
      <w:pPr>
        <w:rPr>
          <w:rFonts w:cstheme="minorHAnsi"/>
          <w:sz w:val="24"/>
          <w:szCs w:val="24"/>
        </w:rPr>
      </w:pPr>
      <w:r w:rsidRPr="00CC1DBA">
        <w:rPr>
          <w:rFonts w:cstheme="minorHAnsi"/>
          <w:sz w:val="24"/>
          <w:szCs w:val="24"/>
        </w:rPr>
        <w:t>CELCAT will update the event with the original information at the next update cycle.</w:t>
      </w:r>
    </w:p>
    <w:p w14:paraId="0CA1280D" w14:textId="4F807CBB" w:rsidR="007E4885" w:rsidRDefault="005C61AE" w:rsidP="00CC1DBA">
      <w:pPr>
        <w:rPr>
          <w:rStyle w:val="Hyperlink"/>
          <w:rFonts w:cstheme="minorHAnsi"/>
          <w:color w:val="000000"/>
          <w:sz w:val="24"/>
          <w:szCs w:val="24"/>
          <w:u w:val="none"/>
        </w:rPr>
      </w:pPr>
      <w:r>
        <w:rPr>
          <w:rStyle w:val="Hyperlink"/>
          <w:rFonts w:cstheme="minorHAnsi"/>
          <w:color w:val="000000"/>
          <w:sz w:val="24"/>
          <w:szCs w:val="24"/>
          <w:u w:val="none"/>
        </w:rPr>
        <w:t xml:space="preserve">If you are experiencing issues and you cannot see expected events in your College Outlook Calendar please </w:t>
      </w:r>
      <w:r w:rsidR="00CC1DBA" w:rsidRPr="004036AF">
        <w:rPr>
          <w:rStyle w:val="Hyperlink"/>
          <w:rFonts w:cstheme="minorHAnsi"/>
          <w:color w:val="000000"/>
          <w:sz w:val="24"/>
          <w:szCs w:val="24"/>
          <w:u w:val="none"/>
        </w:rPr>
        <w:t>complete the Timetabling Troubleshooting form at</w:t>
      </w:r>
      <w:r>
        <w:rPr>
          <w:rStyle w:val="Hyperlink"/>
          <w:rFonts w:cstheme="minorHAnsi"/>
          <w:color w:val="000000"/>
          <w:sz w:val="24"/>
          <w:szCs w:val="24"/>
          <w:u w:val="none"/>
        </w:rPr>
        <w:t xml:space="preserve">: </w:t>
      </w:r>
      <w:hyperlink r:id="rId8" w:history="1">
        <w:r w:rsidRPr="00B63EB8">
          <w:rPr>
            <w:rStyle w:val="Hyperlink"/>
            <w:rFonts w:cstheme="minorHAnsi"/>
            <w:sz w:val="24"/>
            <w:szCs w:val="24"/>
          </w:rPr>
          <w:t>http://www.imperial.ac.uk/timetabling/support</w:t>
        </w:r>
      </w:hyperlink>
    </w:p>
    <w:p w14:paraId="567691FF" w14:textId="77777777" w:rsidR="005C61AE" w:rsidRPr="005C61AE" w:rsidRDefault="005C61AE" w:rsidP="00CC1DBA">
      <w:pPr>
        <w:rPr>
          <w:rStyle w:val="Hyperlink"/>
          <w:rFonts w:cstheme="minorHAnsi"/>
          <w:color w:val="000000"/>
          <w:sz w:val="24"/>
          <w:szCs w:val="24"/>
          <w:u w:val="none"/>
        </w:rPr>
      </w:pPr>
    </w:p>
    <w:p w14:paraId="56DA50A3" w14:textId="08324C2E" w:rsidR="00CC1DBA" w:rsidRPr="004036AF" w:rsidRDefault="004036AF" w:rsidP="00CC1DBA">
      <w:pPr>
        <w:rPr>
          <w:rStyle w:val="Hyperlink"/>
          <w:rFonts w:cstheme="minorHAnsi"/>
          <w:b/>
          <w:bCs/>
          <w:color w:val="000000"/>
          <w:sz w:val="24"/>
          <w:szCs w:val="24"/>
          <w:u w:val="none"/>
        </w:rPr>
      </w:pPr>
      <w:r w:rsidRPr="004036AF">
        <w:rPr>
          <w:rStyle w:val="Hyperlink"/>
          <w:rFonts w:cstheme="minorHAnsi"/>
          <w:b/>
          <w:bCs/>
          <w:color w:val="000000"/>
          <w:sz w:val="24"/>
          <w:szCs w:val="24"/>
          <w:u w:val="none"/>
        </w:rPr>
        <w:t>Viewing your timetable on different devices</w:t>
      </w:r>
    </w:p>
    <w:p w14:paraId="3E0CBE80" w14:textId="1D8A3C10" w:rsidR="00CC1DBA" w:rsidRDefault="00C92AE7" w:rsidP="00CC1DBA">
      <w:pPr>
        <w:rPr>
          <w:rFonts w:cstheme="minorHAnsi"/>
          <w:sz w:val="24"/>
          <w:szCs w:val="24"/>
        </w:rPr>
      </w:pPr>
      <w:hyperlink r:id="rId9" w:history="1">
        <w:r w:rsidR="004036AF" w:rsidRPr="004036AF">
          <w:rPr>
            <w:rStyle w:val="Hyperlink"/>
            <w:rFonts w:cstheme="minorHAnsi"/>
            <w:sz w:val="24"/>
            <w:szCs w:val="24"/>
          </w:rPr>
          <w:t>https://www.imperial.ac.uk/admin-services/ict/self-service/connect-communicate/email/how-to-guides/setting-up-and-using-email/instructions-for-setting-up-your-email-client/</w:t>
        </w:r>
      </w:hyperlink>
    </w:p>
    <w:p w14:paraId="5B2EF446" w14:textId="52BE78E2" w:rsidR="007E4885" w:rsidRDefault="3A547B06" w:rsidP="16DC8B48">
      <w:pPr>
        <w:rPr>
          <w:sz w:val="24"/>
          <w:szCs w:val="24"/>
        </w:rPr>
      </w:pPr>
      <w:r w:rsidRPr="16DC8B48">
        <w:rPr>
          <w:sz w:val="24"/>
          <w:szCs w:val="24"/>
        </w:rPr>
        <w:t>You may also view your personal calendar here: (</w:t>
      </w:r>
      <w:r w:rsidR="218B7E10" w:rsidRPr="16DC8B48">
        <w:rPr>
          <w:sz w:val="24"/>
          <w:szCs w:val="24"/>
        </w:rPr>
        <w:t>log</w:t>
      </w:r>
      <w:r w:rsidRPr="16DC8B48">
        <w:rPr>
          <w:sz w:val="24"/>
          <w:szCs w:val="24"/>
        </w:rPr>
        <w:t xml:space="preserve"> in </w:t>
      </w:r>
      <w:r w:rsidR="5F4E9439" w:rsidRPr="16DC8B48">
        <w:rPr>
          <w:sz w:val="24"/>
          <w:szCs w:val="24"/>
        </w:rPr>
        <w:t>using</w:t>
      </w:r>
      <w:r w:rsidRPr="16DC8B48">
        <w:rPr>
          <w:sz w:val="24"/>
          <w:szCs w:val="24"/>
        </w:rPr>
        <w:t xml:space="preserve"> your college username (no</w:t>
      </w:r>
      <w:r w:rsidR="3D050D6B" w:rsidRPr="16DC8B48">
        <w:rPr>
          <w:sz w:val="24"/>
          <w:szCs w:val="24"/>
        </w:rPr>
        <w:t xml:space="preserve"> @</w:t>
      </w:r>
      <w:r w:rsidRPr="16DC8B48">
        <w:rPr>
          <w:sz w:val="24"/>
          <w:szCs w:val="24"/>
        </w:rPr>
        <w:t>ic.ac.uk) and password)</w:t>
      </w:r>
      <w:r w:rsidR="67D49CD0" w:rsidRPr="16DC8B48">
        <w:rPr>
          <w:sz w:val="24"/>
          <w:szCs w:val="24"/>
        </w:rPr>
        <w:t xml:space="preserve">: </w:t>
      </w:r>
      <w:hyperlink r:id="rId10">
        <w:r w:rsidR="67D49CD0" w:rsidRPr="16DC8B48">
          <w:rPr>
            <w:rStyle w:val="Hyperlink"/>
            <w:sz w:val="24"/>
            <w:szCs w:val="24"/>
          </w:rPr>
          <w:t>https://www.imperial.ac.uk/timetabling/calendar</w:t>
        </w:r>
      </w:hyperlink>
      <w:r w:rsidR="67D49CD0" w:rsidRPr="16DC8B48">
        <w:rPr>
          <w:sz w:val="24"/>
          <w:szCs w:val="24"/>
        </w:rPr>
        <w:t xml:space="preserve"> </w:t>
      </w:r>
    </w:p>
    <w:p w14:paraId="3826F01C" w14:textId="2EEB72FF" w:rsidR="007E4885" w:rsidRDefault="007E4885" w:rsidP="00CC1DBA">
      <w:pPr>
        <w:rPr>
          <w:rFonts w:cstheme="minorHAnsi"/>
          <w:sz w:val="24"/>
          <w:szCs w:val="24"/>
        </w:rPr>
      </w:pPr>
      <w:r>
        <w:rPr>
          <w:rFonts w:cstheme="minorHAnsi"/>
          <w:sz w:val="24"/>
          <w:szCs w:val="24"/>
        </w:rPr>
        <w:t xml:space="preserve">Central Timetabling Support Office AutoCalEX page </w:t>
      </w:r>
      <w:hyperlink r:id="rId11" w:history="1">
        <w:r w:rsidRPr="00B63EB8">
          <w:rPr>
            <w:rStyle w:val="Hyperlink"/>
            <w:rFonts w:cstheme="minorHAnsi"/>
            <w:sz w:val="24"/>
            <w:szCs w:val="24"/>
          </w:rPr>
          <w:t>https://www.imperial.ac.uk/timetabling/view/autocalex/</w:t>
        </w:r>
      </w:hyperlink>
    </w:p>
    <w:p w14:paraId="6D0A0798" w14:textId="77777777" w:rsidR="007E4885" w:rsidRPr="004036AF" w:rsidRDefault="007E4885" w:rsidP="00CC1DBA">
      <w:pPr>
        <w:rPr>
          <w:rFonts w:cstheme="minorHAnsi"/>
          <w:sz w:val="24"/>
          <w:szCs w:val="24"/>
        </w:rPr>
      </w:pPr>
    </w:p>
    <w:p w14:paraId="3E757616" w14:textId="77777777" w:rsidR="004036AF" w:rsidRPr="00CC1DBA" w:rsidRDefault="004036AF" w:rsidP="00CC1DBA"/>
    <w:sectPr w:rsidR="004036AF" w:rsidRPr="00CC1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D3E5D"/>
    <w:multiLevelType w:val="hybridMultilevel"/>
    <w:tmpl w:val="7A0EF398"/>
    <w:lvl w:ilvl="0" w:tplc="BD584CC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277350"/>
    <w:multiLevelType w:val="hybridMultilevel"/>
    <w:tmpl w:val="30DCF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F83D8A"/>
    <w:multiLevelType w:val="hybridMultilevel"/>
    <w:tmpl w:val="112AE32C"/>
    <w:lvl w:ilvl="0" w:tplc="BD584CC4">
      <w:start w:val="1"/>
      <w:numFmt w:val="bullet"/>
      <w:lvlText w:val=""/>
      <w:lvlJc w:val="left"/>
      <w:pPr>
        <w:tabs>
          <w:tab w:val="num" w:pos="720"/>
        </w:tabs>
        <w:ind w:left="720" w:hanging="360"/>
      </w:pPr>
      <w:rPr>
        <w:rFonts w:ascii="Wingdings" w:hAnsi="Wingdings" w:hint="default"/>
      </w:rPr>
    </w:lvl>
    <w:lvl w:ilvl="1" w:tplc="69425F3A" w:tentative="1">
      <w:start w:val="1"/>
      <w:numFmt w:val="bullet"/>
      <w:lvlText w:val=""/>
      <w:lvlJc w:val="left"/>
      <w:pPr>
        <w:tabs>
          <w:tab w:val="num" w:pos="1440"/>
        </w:tabs>
        <w:ind w:left="1440" w:hanging="360"/>
      </w:pPr>
      <w:rPr>
        <w:rFonts w:ascii="Wingdings" w:hAnsi="Wingdings" w:hint="default"/>
      </w:rPr>
    </w:lvl>
    <w:lvl w:ilvl="2" w:tplc="C52A6660" w:tentative="1">
      <w:start w:val="1"/>
      <w:numFmt w:val="bullet"/>
      <w:lvlText w:val=""/>
      <w:lvlJc w:val="left"/>
      <w:pPr>
        <w:tabs>
          <w:tab w:val="num" w:pos="2160"/>
        </w:tabs>
        <w:ind w:left="2160" w:hanging="360"/>
      </w:pPr>
      <w:rPr>
        <w:rFonts w:ascii="Wingdings" w:hAnsi="Wingdings" w:hint="default"/>
      </w:rPr>
    </w:lvl>
    <w:lvl w:ilvl="3" w:tplc="DB2A9D24" w:tentative="1">
      <w:start w:val="1"/>
      <w:numFmt w:val="bullet"/>
      <w:lvlText w:val=""/>
      <w:lvlJc w:val="left"/>
      <w:pPr>
        <w:tabs>
          <w:tab w:val="num" w:pos="2880"/>
        </w:tabs>
        <w:ind w:left="2880" w:hanging="360"/>
      </w:pPr>
      <w:rPr>
        <w:rFonts w:ascii="Wingdings" w:hAnsi="Wingdings" w:hint="default"/>
      </w:rPr>
    </w:lvl>
    <w:lvl w:ilvl="4" w:tplc="FE1893C4" w:tentative="1">
      <w:start w:val="1"/>
      <w:numFmt w:val="bullet"/>
      <w:lvlText w:val=""/>
      <w:lvlJc w:val="left"/>
      <w:pPr>
        <w:tabs>
          <w:tab w:val="num" w:pos="3600"/>
        </w:tabs>
        <w:ind w:left="3600" w:hanging="360"/>
      </w:pPr>
      <w:rPr>
        <w:rFonts w:ascii="Wingdings" w:hAnsi="Wingdings" w:hint="default"/>
      </w:rPr>
    </w:lvl>
    <w:lvl w:ilvl="5" w:tplc="5E44F35A" w:tentative="1">
      <w:start w:val="1"/>
      <w:numFmt w:val="bullet"/>
      <w:lvlText w:val=""/>
      <w:lvlJc w:val="left"/>
      <w:pPr>
        <w:tabs>
          <w:tab w:val="num" w:pos="4320"/>
        </w:tabs>
        <w:ind w:left="4320" w:hanging="360"/>
      </w:pPr>
      <w:rPr>
        <w:rFonts w:ascii="Wingdings" w:hAnsi="Wingdings" w:hint="default"/>
      </w:rPr>
    </w:lvl>
    <w:lvl w:ilvl="6" w:tplc="70C22A3A" w:tentative="1">
      <w:start w:val="1"/>
      <w:numFmt w:val="bullet"/>
      <w:lvlText w:val=""/>
      <w:lvlJc w:val="left"/>
      <w:pPr>
        <w:tabs>
          <w:tab w:val="num" w:pos="5040"/>
        </w:tabs>
        <w:ind w:left="5040" w:hanging="360"/>
      </w:pPr>
      <w:rPr>
        <w:rFonts w:ascii="Wingdings" w:hAnsi="Wingdings" w:hint="default"/>
      </w:rPr>
    </w:lvl>
    <w:lvl w:ilvl="7" w:tplc="7714B62E" w:tentative="1">
      <w:start w:val="1"/>
      <w:numFmt w:val="bullet"/>
      <w:lvlText w:val=""/>
      <w:lvlJc w:val="left"/>
      <w:pPr>
        <w:tabs>
          <w:tab w:val="num" w:pos="5760"/>
        </w:tabs>
        <w:ind w:left="5760" w:hanging="360"/>
      </w:pPr>
      <w:rPr>
        <w:rFonts w:ascii="Wingdings" w:hAnsi="Wingdings" w:hint="default"/>
      </w:rPr>
    </w:lvl>
    <w:lvl w:ilvl="8" w:tplc="7592F82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0C25BD"/>
    <w:multiLevelType w:val="hybridMultilevel"/>
    <w:tmpl w:val="E3FE36A8"/>
    <w:lvl w:ilvl="0" w:tplc="1F7C5750">
      <w:start w:val="1"/>
      <w:numFmt w:val="bullet"/>
      <w:lvlText w:val=""/>
      <w:lvlJc w:val="left"/>
      <w:pPr>
        <w:tabs>
          <w:tab w:val="num" w:pos="720"/>
        </w:tabs>
        <w:ind w:left="720" w:hanging="360"/>
      </w:pPr>
      <w:rPr>
        <w:rFonts w:ascii="Wingdings" w:hAnsi="Wingdings" w:hint="default"/>
      </w:rPr>
    </w:lvl>
    <w:lvl w:ilvl="1" w:tplc="18FA6D44" w:tentative="1">
      <w:start w:val="1"/>
      <w:numFmt w:val="bullet"/>
      <w:lvlText w:val=""/>
      <w:lvlJc w:val="left"/>
      <w:pPr>
        <w:tabs>
          <w:tab w:val="num" w:pos="1440"/>
        </w:tabs>
        <w:ind w:left="1440" w:hanging="360"/>
      </w:pPr>
      <w:rPr>
        <w:rFonts w:ascii="Wingdings" w:hAnsi="Wingdings" w:hint="default"/>
      </w:rPr>
    </w:lvl>
    <w:lvl w:ilvl="2" w:tplc="298AD780" w:tentative="1">
      <w:start w:val="1"/>
      <w:numFmt w:val="bullet"/>
      <w:lvlText w:val=""/>
      <w:lvlJc w:val="left"/>
      <w:pPr>
        <w:tabs>
          <w:tab w:val="num" w:pos="2160"/>
        </w:tabs>
        <w:ind w:left="2160" w:hanging="360"/>
      </w:pPr>
      <w:rPr>
        <w:rFonts w:ascii="Wingdings" w:hAnsi="Wingdings" w:hint="default"/>
      </w:rPr>
    </w:lvl>
    <w:lvl w:ilvl="3" w:tplc="CE38FAAA" w:tentative="1">
      <w:start w:val="1"/>
      <w:numFmt w:val="bullet"/>
      <w:lvlText w:val=""/>
      <w:lvlJc w:val="left"/>
      <w:pPr>
        <w:tabs>
          <w:tab w:val="num" w:pos="2880"/>
        </w:tabs>
        <w:ind w:left="2880" w:hanging="360"/>
      </w:pPr>
      <w:rPr>
        <w:rFonts w:ascii="Wingdings" w:hAnsi="Wingdings" w:hint="default"/>
      </w:rPr>
    </w:lvl>
    <w:lvl w:ilvl="4" w:tplc="F9C0FF48" w:tentative="1">
      <w:start w:val="1"/>
      <w:numFmt w:val="bullet"/>
      <w:lvlText w:val=""/>
      <w:lvlJc w:val="left"/>
      <w:pPr>
        <w:tabs>
          <w:tab w:val="num" w:pos="3600"/>
        </w:tabs>
        <w:ind w:left="3600" w:hanging="360"/>
      </w:pPr>
      <w:rPr>
        <w:rFonts w:ascii="Wingdings" w:hAnsi="Wingdings" w:hint="default"/>
      </w:rPr>
    </w:lvl>
    <w:lvl w:ilvl="5" w:tplc="FC38727E" w:tentative="1">
      <w:start w:val="1"/>
      <w:numFmt w:val="bullet"/>
      <w:lvlText w:val=""/>
      <w:lvlJc w:val="left"/>
      <w:pPr>
        <w:tabs>
          <w:tab w:val="num" w:pos="4320"/>
        </w:tabs>
        <w:ind w:left="4320" w:hanging="360"/>
      </w:pPr>
      <w:rPr>
        <w:rFonts w:ascii="Wingdings" w:hAnsi="Wingdings" w:hint="default"/>
      </w:rPr>
    </w:lvl>
    <w:lvl w:ilvl="6" w:tplc="A7C0EDA0" w:tentative="1">
      <w:start w:val="1"/>
      <w:numFmt w:val="bullet"/>
      <w:lvlText w:val=""/>
      <w:lvlJc w:val="left"/>
      <w:pPr>
        <w:tabs>
          <w:tab w:val="num" w:pos="5040"/>
        </w:tabs>
        <w:ind w:left="5040" w:hanging="360"/>
      </w:pPr>
      <w:rPr>
        <w:rFonts w:ascii="Wingdings" w:hAnsi="Wingdings" w:hint="default"/>
      </w:rPr>
    </w:lvl>
    <w:lvl w:ilvl="7" w:tplc="DAA0E2C0" w:tentative="1">
      <w:start w:val="1"/>
      <w:numFmt w:val="bullet"/>
      <w:lvlText w:val=""/>
      <w:lvlJc w:val="left"/>
      <w:pPr>
        <w:tabs>
          <w:tab w:val="num" w:pos="5760"/>
        </w:tabs>
        <w:ind w:left="5760" w:hanging="360"/>
      </w:pPr>
      <w:rPr>
        <w:rFonts w:ascii="Wingdings" w:hAnsi="Wingdings" w:hint="default"/>
      </w:rPr>
    </w:lvl>
    <w:lvl w:ilvl="8" w:tplc="86DA00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6E24DE"/>
    <w:multiLevelType w:val="hybridMultilevel"/>
    <w:tmpl w:val="318E6C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FD10EB"/>
    <w:multiLevelType w:val="hybridMultilevel"/>
    <w:tmpl w:val="7B667A1C"/>
    <w:lvl w:ilvl="0" w:tplc="F606DB7E">
      <w:start w:val="1"/>
      <w:numFmt w:val="bullet"/>
      <w:lvlText w:val=""/>
      <w:lvlJc w:val="left"/>
      <w:pPr>
        <w:tabs>
          <w:tab w:val="num" w:pos="720"/>
        </w:tabs>
        <w:ind w:left="720" w:hanging="360"/>
      </w:pPr>
      <w:rPr>
        <w:rFonts w:ascii="Wingdings" w:hAnsi="Wingdings" w:hint="default"/>
      </w:rPr>
    </w:lvl>
    <w:lvl w:ilvl="1" w:tplc="07D4BF6C" w:tentative="1">
      <w:start w:val="1"/>
      <w:numFmt w:val="bullet"/>
      <w:lvlText w:val=""/>
      <w:lvlJc w:val="left"/>
      <w:pPr>
        <w:tabs>
          <w:tab w:val="num" w:pos="1440"/>
        </w:tabs>
        <w:ind w:left="1440" w:hanging="360"/>
      </w:pPr>
      <w:rPr>
        <w:rFonts w:ascii="Wingdings" w:hAnsi="Wingdings" w:hint="default"/>
      </w:rPr>
    </w:lvl>
    <w:lvl w:ilvl="2" w:tplc="4C723192" w:tentative="1">
      <w:start w:val="1"/>
      <w:numFmt w:val="bullet"/>
      <w:lvlText w:val=""/>
      <w:lvlJc w:val="left"/>
      <w:pPr>
        <w:tabs>
          <w:tab w:val="num" w:pos="2160"/>
        </w:tabs>
        <w:ind w:left="2160" w:hanging="360"/>
      </w:pPr>
      <w:rPr>
        <w:rFonts w:ascii="Wingdings" w:hAnsi="Wingdings" w:hint="default"/>
      </w:rPr>
    </w:lvl>
    <w:lvl w:ilvl="3" w:tplc="09D20AD6" w:tentative="1">
      <w:start w:val="1"/>
      <w:numFmt w:val="bullet"/>
      <w:lvlText w:val=""/>
      <w:lvlJc w:val="left"/>
      <w:pPr>
        <w:tabs>
          <w:tab w:val="num" w:pos="2880"/>
        </w:tabs>
        <w:ind w:left="2880" w:hanging="360"/>
      </w:pPr>
      <w:rPr>
        <w:rFonts w:ascii="Wingdings" w:hAnsi="Wingdings" w:hint="default"/>
      </w:rPr>
    </w:lvl>
    <w:lvl w:ilvl="4" w:tplc="0F0EC714" w:tentative="1">
      <w:start w:val="1"/>
      <w:numFmt w:val="bullet"/>
      <w:lvlText w:val=""/>
      <w:lvlJc w:val="left"/>
      <w:pPr>
        <w:tabs>
          <w:tab w:val="num" w:pos="3600"/>
        </w:tabs>
        <w:ind w:left="3600" w:hanging="360"/>
      </w:pPr>
      <w:rPr>
        <w:rFonts w:ascii="Wingdings" w:hAnsi="Wingdings" w:hint="default"/>
      </w:rPr>
    </w:lvl>
    <w:lvl w:ilvl="5" w:tplc="DD583904" w:tentative="1">
      <w:start w:val="1"/>
      <w:numFmt w:val="bullet"/>
      <w:lvlText w:val=""/>
      <w:lvlJc w:val="left"/>
      <w:pPr>
        <w:tabs>
          <w:tab w:val="num" w:pos="4320"/>
        </w:tabs>
        <w:ind w:left="4320" w:hanging="360"/>
      </w:pPr>
      <w:rPr>
        <w:rFonts w:ascii="Wingdings" w:hAnsi="Wingdings" w:hint="default"/>
      </w:rPr>
    </w:lvl>
    <w:lvl w:ilvl="6" w:tplc="C3087E04" w:tentative="1">
      <w:start w:val="1"/>
      <w:numFmt w:val="bullet"/>
      <w:lvlText w:val=""/>
      <w:lvlJc w:val="left"/>
      <w:pPr>
        <w:tabs>
          <w:tab w:val="num" w:pos="5040"/>
        </w:tabs>
        <w:ind w:left="5040" w:hanging="360"/>
      </w:pPr>
      <w:rPr>
        <w:rFonts w:ascii="Wingdings" w:hAnsi="Wingdings" w:hint="default"/>
      </w:rPr>
    </w:lvl>
    <w:lvl w:ilvl="7" w:tplc="03843E6E" w:tentative="1">
      <w:start w:val="1"/>
      <w:numFmt w:val="bullet"/>
      <w:lvlText w:val=""/>
      <w:lvlJc w:val="left"/>
      <w:pPr>
        <w:tabs>
          <w:tab w:val="num" w:pos="5760"/>
        </w:tabs>
        <w:ind w:left="5760" w:hanging="360"/>
      </w:pPr>
      <w:rPr>
        <w:rFonts w:ascii="Wingdings" w:hAnsi="Wingdings" w:hint="default"/>
      </w:rPr>
    </w:lvl>
    <w:lvl w:ilvl="8" w:tplc="887464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C64D83"/>
    <w:multiLevelType w:val="hybridMultilevel"/>
    <w:tmpl w:val="D70A2E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94FC2"/>
    <w:multiLevelType w:val="hybridMultilevel"/>
    <w:tmpl w:val="391C6CE2"/>
    <w:lvl w:ilvl="0" w:tplc="72E05CDE">
      <w:start w:val="1"/>
      <w:numFmt w:val="bullet"/>
      <w:lvlText w:val=""/>
      <w:lvlJc w:val="left"/>
      <w:pPr>
        <w:tabs>
          <w:tab w:val="num" w:pos="720"/>
        </w:tabs>
        <w:ind w:left="720" w:hanging="360"/>
      </w:pPr>
      <w:rPr>
        <w:rFonts w:ascii="Wingdings" w:hAnsi="Wingdings" w:hint="default"/>
      </w:rPr>
    </w:lvl>
    <w:lvl w:ilvl="1" w:tplc="06F061DE" w:tentative="1">
      <w:start w:val="1"/>
      <w:numFmt w:val="bullet"/>
      <w:lvlText w:val=""/>
      <w:lvlJc w:val="left"/>
      <w:pPr>
        <w:tabs>
          <w:tab w:val="num" w:pos="1440"/>
        </w:tabs>
        <w:ind w:left="1440" w:hanging="360"/>
      </w:pPr>
      <w:rPr>
        <w:rFonts w:ascii="Wingdings" w:hAnsi="Wingdings" w:hint="default"/>
      </w:rPr>
    </w:lvl>
    <w:lvl w:ilvl="2" w:tplc="FA08D144" w:tentative="1">
      <w:start w:val="1"/>
      <w:numFmt w:val="bullet"/>
      <w:lvlText w:val=""/>
      <w:lvlJc w:val="left"/>
      <w:pPr>
        <w:tabs>
          <w:tab w:val="num" w:pos="2160"/>
        </w:tabs>
        <w:ind w:left="2160" w:hanging="360"/>
      </w:pPr>
      <w:rPr>
        <w:rFonts w:ascii="Wingdings" w:hAnsi="Wingdings" w:hint="default"/>
      </w:rPr>
    </w:lvl>
    <w:lvl w:ilvl="3" w:tplc="AB22DD1A" w:tentative="1">
      <w:start w:val="1"/>
      <w:numFmt w:val="bullet"/>
      <w:lvlText w:val=""/>
      <w:lvlJc w:val="left"/>
      <w:pPr>
        <w:tabs>
          <w:tab w:val="num" w:pos="2880"/>
        </w:tabs>
        <w:ind w:left="2880" w:hanging="360"/>
      </w:pPr>
      <w:rPr>
        <w:rFonts w:ascii="Wingdings" w:hAnsi="Wingdings" w:hint="default"/>
      </w:rPr>
    </w:lvl>
    <w:lvl w:ilvl="4" w:tplc="AB8CBE8C" w:tentative="1">
      <w:start w:val="1"/>
      <w:numFmt w:val="bullet"/>
      <w:lvlText w:val=""/>
      <w:lvlJc w:val="left"/>
      <w:pPr>
        <w:tabs>
          <w:tab w:val="num" w:pos="3600"/>
        </w:tabs>
        <w:ind w:left="3600" w:hanging="360"/>
      </w:pPr>
      <w:rPr>
        <w:rFonts w:ascii="Wingdings" w:hAnsi="Wingdings" w:hint="default"/>
      </w:rPr>
    </w:lvl>
    <w:lvl w:ilvl="5" w:tplc="85FA2D9C" w:tentative="1">
      <w:start w:val="1"/>
      <w:numFmt w:val="bullet"/>
      <w:lvlText w:val=""/>
      <w:lvlJc w:val="left"/>
      <w:pPr>
        <w:tabs>
          <w:tab w:val="num" w:pos="4320"/>
        </w:tabs>
        <w:ind w:left="4320" w:hanging="360"/>
      </w:pPr>
      <w:rPr>
        <w:rFonts w:ascii="Wingdings" w:hAnsi="Wingdings" w:hint="default"/>
      </w:rPr>
    </w:lvl>
    <w:lvl w:ilvl="6" w:tplc="255A6B4E" w:tentative="1">
      <w:start w:val="1"/>
      <w:numFmt w:val="bullet"/>
      <w:lvlText w:val=""/>
      <w:lvlJc w:val="left"/>
      <w:pPr>
        <w:tabs>
          <w:tab w:val="num" w:pos="5040"/>
        </w:tabs>
        <w:ind w:left="5040" w:hanging="360"/>
      </w:pPr>
      <w:rPr>
        <w:rFonts w:ascii="Wingdings" w:hAnsi="Wingdings" w:hint="default"/>
      </w:rPr>
    </w:lvl>
    <w:lvl w:ilvl="7" w:tplc="FF3AD902" w:tentative="1">
      <w:start w:val="1"/>
      <w:numFmt w:val="bullet"/>
      <w:lvlText w:val=""/>
      <w:lvlJc w:val="left"/>
      <w:pPr>
        <w:tabs>
          <w:tab w:val="num" w:pos="5760"/>
        </w:tabs>
        <w:ind w:left="5760" w:hanging="360"/>
      </w:pPr>
      <w:rPr>
        <w:rFonts w:ascii="Wingdings" w:hAnsi="Wingdings" w:hint="default"/>
      </w:rPr>
    </w:lvl>
    <w:lvl w:ilvl="8" w:tplc="A69C4A3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F801AA"/>
    <w:multiLevelType w:val="hybridMultilevel"/>
    <w:tmpl w:val="F44CB18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53243931">
    <w:abstractNumId w:val="2"/>
  </w:num>
  <w:num w:numId="2" w16cid:durableId="481191682">
    <w:abstractNumId w:val="3"/>
  </w:num>
  <w:num w:numId="3" w16cid:durableId="2097707924">
    <w:abstractNumId w:val="5"/>
  </w:num>
  <w:num w:numId="4" w16cid:durableId="1207252347">
    <w:abstractNumId w:val="7"/>
  </w:num>
  <w:num w:numId="5" w16cid:durableId="596250151">
    <w:abstractNumId w:val="0"/>
  </w:num>
  <w:num w:numId="6" w16cid:durableId="168571479">
    <w:abstractNumId w:val="8"/>
  </w:num>
  <w:num w:numId="7" w16cid:durableId="1777827152">
    <w:abstractNumId w:val="1"/>
  </w:num>
  <w:num w:numId="8" w16cid:durableId="267272425">
    <w:abstractNumId w:val="6"/>
  </w:num>
  <w:num w:numId="9" w16cid:durableId="756679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BA"/>
    <w:rsid w:val="00175992"/>
    <w:rsid w:val="003B1C9F"/>
    <w:rsid w:val="004036AF"/>
    <w:rsid w:val="005C61AE"/>
    <w:rsid w:val="007E4885"/>
    <w:rsid w:val="00C92AE7"/>
    <w:rsid w:val="00CC1DBA"/>
    <w:rsid w:val="16DC8B48"/>
    <w:rsid w:val="1E760E5E"/>
    <w:rsid w:val="20560D88"/>
    <w:rsid w:val="218B7E10"/>
    <w:rsid w:val="279E72F4"/>
    <w:rsid w:val="3A547B06"/>
    <w:rsid w:val="3D050D6B"/>
    <w:rsid w:val="5F4E9439"/>
    <w:rsid w:val="67D49CD0"/>
    <w:rsid w:val="694B66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C0C3"/>
  <w15:chartTrackingRefBased/>
  <w15:docId w15:val="{5712BF00-3CE6-48CC-9A76-CACCF2E0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DBA"/>
    <w:rPr>
      <w:color w:val="0563C1"/>
      <w:u w:val="single"/>
    </w:rPr>
  </w:style>
  <w:style w:type="character" w:styleId="UnresolvedMention">
    <w:name w:val="Unresolved Mention"/>
    <w:basedOn w:val="DefaultParagraphFont"/>
    <w:uiPriority w:val="99"/>
    <w:semiHidden/>
    <w:unhideWhenUsed/>
    <w:rsid w:val="00CC1DBA"/>
    <w:rPr>
      <w:color w:val="605E5C"/>
      <w:shd w:val="clear" w:color="auto" w:fill="E1DFDD"/>
    </w:rPr>
  </w:style>
  <w:style w:type="paragraph" w:styleId="ListParagraph">
    <w:name w:val="List Paragraph"/>
    <w:basedOn w:val="Normal"/>
    <w:uiPriority w:val="34"/>
    <w:qFormat/>
    <w:rsid w:val="00CC1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9458">
      <w:bodyDiv w:val="1"/>
      <w:marLeft w:val="0"/>
      <w:marRight w:val="0"/>
      <w:marTop w:val="0"/>
      <w:marBottom w:val="0"/>
      <w:divBdr>
        <w:top w:val="none" w:sz="0" w:space="0" w:color="auto"/>
        <w:left w:val="none" w:sz="0" w:space="0" w:color="auto"/>
        <w:bottom w:val="none" w:sz="0" w:space="0" w:color="auto"/>
        <w:right w:val="none" w:sz="0" w:space="0" w:color="auto"/>
      </w:divBdr>
    </w:div>
    <w:div w:id="318273090">
      <w:bodyDiv w:val="1"/>
      <w:marLeft w:val="0"/>
      <w:marRight w:val="0"/>
      <w:marTop w:val="0"/>
      <w:marBottom w:val="0"/>
      <w:divBdr>
        <w:top w:val="none" w:sz="0" w:space="0" w:color="auto"/>
        <w:left w:val="none" w:sz="0" w:space="0" w:color="auto"/>
        <w:bottom w:val="none" w:sz="0" w:space="0" w:color="auto"/>
        <w:right w:val="none" w:sz="0" w:space="0" w:color="auto"/>
      </w:divBdr>
    </w:div>
    <w:div w:id="1228297224">
      <w:bodyDiv w:val="1"/>
      <w:marLeft w:val="0"/>
      <w:marRight w:val="0"/>
      <w:marTop w:val="0"/>
      <w:marBottom w:val="0"/>
      <w:divBdr>
        <w:top w:val="none" w:sz="0" w:space="0" w:color="auto"/>
        <w:left w:val="none" w:sz="0" w:space="0" w:color="auto"/>
        <w:bottom w:val="none" w:sz="0" w:space="0" w:color="auto"/>
        <w:right w:val="none" w:sz="0" w:space="0" w:color="auto"/>
      </w:divBdr>
      <w:divsChild>
        <w:div w:id="1096947919">
          <w:marLeft w:val="547"/>
          <w:marRight w:val="0"/>
          <w:marTop w:val="0"/>
          <w:marBottom w:val="0"/>
          <w:divBdr>
            <w:top w:val="none" w:sz="0" w:space="0" w:color="auto"/>
            <w:left w:val="none" w:sz="0" w:space="0" w:color="auto"/>
            <w:bottom w:val="none" w:sz="0" w:space="0" w:color="auto"/>
            <w:right w:val="none" w:sz="0" w:space="0" w:color="auto"/>
          </w:divBdr>
        </w:div>
      </w:divsChild>
    </w:div>
    <w:div w:id="1404140384">
      <w:bodyDiv w:val="1"/>
      <w:marLeft w:val="0"/>
      <w:marRight w:val="0"/>
      <w:marTop w:val="0"/>
      <w:marBottom w:val="0"/>
      <w:divBdr>
        <w:top w:val="none" w:sz="0" w:space="0" w:color="auto"/>
        <w:left w:val="none" w:sz="0" w:space="0" w:color="auto"/>
        <w:bottom w:val="none" w:sz="0" w:space="0" w:color="auto"/>
        <w:right w:val="none" w:sz="0" w:space="0" w:color="auto"/>
      </w:divBdr>
    </w:div>
    <w:div w:id="2068912147">
      <w:bodyDiv w:val="1"/>
      <w:marLeft w:val="0"/>
      <w:marRight w:val="0"/>
      <w:marTop w:val="0"/>
      <w:marBottom w:val="0"/>
      <w:divBdr>
        <w:top w:val="none" w:sz="0" w:space="0" w:color="auto"/>
        <w:left w:val="none" w:sz="0" w:space="0" w:color="auto"/>
        <w:bottom w:val="none" w:sz="0" w:space="0" w:color="auto"/>
        <w:right w:val="none" w:sz="0" w:space="0" w:color="auto"/>
      </w:divBdr>
      <w:divsChild>
        <w:div w:id="1019426752">
          <w:marLeft w:val="547"/>
          <w:marRight w:val="0"/>
          <w:marTop w:val="77"/>
          <w:marBottom w:val="0"/>
          <w:divBdr>
            <w:top w:val="none" w:sz="0" w:space="0" w:color="auto"/>
            <w:left w:val="none" w:sz="0" w:space="0" w:color="auto"/>
            <w:bottom w:val="none" w:sz="0" w:space="0" w:color="auto"/>
            <w:right w:val="none" w:sz="0" w:space="0" w:color="auto"/>
          </w:divBdr>
        </w:div>
        <w:div w:id="1115447903">
          <w:marLeft w:val="547"/>
          <w:marRight w:val="0"/>
          <w:marTop w:val="77"/>
          <w:marBottom w:val="0"/>
          <w:divBdr>
            <w:top w:val="none" w:sz="0" w:space="0" w:color="auto"/>
            <w:left w:val="none" w:sz="0" w:space="0" w:color="auto"/>
            <w:bottom w:val="none" w:sz="0" w:space="0" w:color="auto"/>
            <w:right w:val="none" w:sz="0" w:space="0" w:color="auto"/>
          </w:divBdr>
        </w:div>
        <w:div w:id="1516965370">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erial.ac.uk/timetabling/supp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imperial.ac.uk/timetabling/view/autocalex/" TargetMode="Externa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hyperlink" Target="https://www.imperial.ac.uk/timetabling/calendar" TargetMode="External"/><Relationship Id="rId4" Type="http://schemas.openxmlformats.org/officeDocument/2006/relationships/webSettings" Target="webSettings.xml"/><Relationship Id="rId9" Type="http://schemas.openxmlformats.org/officeDocument/2006/relationships/hyperlink" Target="https://www.imperial.ac.uk/admin-services/ict/self-service/connect-communicate/email/how-to-guides/setting-up-and-using-email/instructions-for-setting-up-your-email-client/"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0C42C80B67A94F827A7BB6ADE901FF" ma:contentTypeVersion="16" ma:contentTypeDescription="Create a new document." ma:contentTypeScope="" ma:versionID="7b5d36fbb37f542999dda21d60f4a3ed">
  <xsd:schema xmlns:xsd="http://www.w3.org/2001/XMLSchema" xmlns:xs="http://www.w3.org/2001/XMLSchema" xmlns:p="http://schemas.microsoft.com/office/2006/metadata/properties" xmlns:ns2="e8a12c37-4dbb-4c4c-b469-7c50ebaf9a30" xmlns:ns3="58d69627-9bb8-4616-835e-0fd06a21a859" xmlns:ns4="ae354c01-f879-41b3-9955-0485ca9fcbd5" targetNamespace="http://schemas.microsoft.com/office/2006/metadata/properties" ma:root="true" ma:fieldsID="ba624ca0825eca85896a075b7b1d5cde" ns2:_="" ns3:_="" ns4:_="">
    <xsd:import namespace="e8a12c37-4dbb-4c4c-b469-7c50ebaf9a30"/>
    <xsd:import namespace="58d69627-9bb8-4616-835e-0fd06a21a859"/>
    <xsd:import namespace="ae354c01-f879-41b3-9955-0485ca9fcb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2c37-4dbb-4c4c-b469-7c50ebaf9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69627-9bb8-4616-835e-0fd06a21a8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354c01-f879-41b3-9955-0485ca9fcb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4730a69-4309-4bbc-a6c2-c52621e451a0}" ma:internalName="TaxCatchAll" ma:showField="CatchAllData" ma:web="ae354c01-f879-41b3-9955-0485ca9fc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8A2D3-B120-4B73-BCC4-D9478C3142D4}"/>
</file>

<file path=customXml/itemProps2.xml><?xml version="1.0" encoding="utf-8"?>
<ds:datastoreItem xmlns:ds="http://schemas.openxmlformats.org/officeDocument/2006/customXml" ds:itemID="{ACB5F629-F845-4E78-8689-F162886883B0}"/>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2095</Characters>
  <Application>Microsoft Office Word</Application>
  <DocSecurity>4</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Valentino, Anna</dc:creator>
  <cp:keywords/>
  <dc:description/>
  <cp:lastModifiedBy>Nesbitt, Simon J</cp:lastModifiedBy>
  <cp:revision>4</cp:revision>
  <dcterms:created xsi:type="dcterms:W3CDTF">2023-11-16T11:27:00Z</dcterms:created>
  <dcterms:modified xsi:type="dcterms:W3CDTF">2023-11-16T12:07:00Z</dcterms:modified>
</cp:coreProperties>
</file>