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8"/>
          <w:lang w:eastAsia="en-GB"/>
        </w:rPr>
      </w:pPr>
      <w:r w:rsidRPr="003A30B7">
        <w:rPr>
          <w:rFonts w:eastAsia="Times New Roman" w:cstheme="minorHAnsi"/>
          <w:b/>
          <w:bCs/>
          <w:sz w:val="28"/>
          <w:lang w:eastAsia="en-GB"/>
        </w:rPr>
        <w:t>Discovery of novel modulators of T cell receptor signalling in cancer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 xml:space="preserve">In cancer and chronic infection, chronically stimulated T cells reduce their function through mechanisms that are not fully understood. Such dysfunctional T cells are not able to control the disease, resulting in morbidity and mortality. T cells recognise epitopes through the T cell receptor (TCR). Downstream signalling results in T cell activation and acquisition of function to deal with the antigenic challenge. 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>Various studies have implicated changes in T cell receptor (TCR) signalling in T cell dysfunction, with the discovery of intracellular proteins that act to reduce TCR signal strength. A deeper understanding of how TCR signalling changes in the context of T cell chronic antigen stimulation could yield new treatment options for patients with cancer and other conditions.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>We offer a 3-year PhD studentship in T cell cancer immunology to work on these questions within the Department of Surgery and Cancer at Imperial College London.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 xml:space="preserve">Our lab studies cancer immunology using a systems approach with the combination of high dimensional single cell methods (flow cytometry, sequencing), transcriptional analysis, imaging, TCR repertoire analysis and T cell functional approaches. We set up and run clinical trials to test ideas and obtain samples. We study fundamental questions in cancer immunology using in vitro/ex vivo and mouse models. </w:t>
      </w:r>
    </w:p>
    <w:p w:rsidR="008D03B0" w:rsidRPr="003A30B7" w:rsidRDefault="008D03B0" w:rsidP="00500A64">
      <w:pPr>
        <w:spacing w:after="120"/>
        <w:jc w:val="both"/>
        <w:rPr>
          <w:rFonts w:cstheme="minorHAnsi"/>
          <w:b/>
        </w:rPr>
      </w:pPr>
      <w:r w:rsidRPr="003A30B7">
        <w:rPr>
          <w:rFonts w:cstheme="minorHAnsi"/>
          <w:b/>
        </w:rPr>
        <w:t>Project description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>With a background in T cell biology and preferably experience in T cell gene modification, you will design and carry out experiments to model T cell chronic antigen exposure and study changes in signalling pathways amongst T cell populations in different states. This will involve using various techniques including flow cytometry, T cell functional assays and protein immunoblotting. The project will involve collaboration to carry out mass spectroscopy and validation of findings in T cells from human cancer samples.  </w:t>
      </w:r>
    </w:p>
    <w:p w:rsidR="003A30B7" w:rsidRPr="003A30B7" w:rsidRDefault="003A30B7" w:rsidP="003A3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3A30B7">
        <w:rPr>
          <w:rFonts w:eastAsia="Times New Roman" w:cstheme="minorHAnsi"/>
          <w:lang w:eastAsia="en-GB"/>
        </w:rPr>
        <w:t xml:space="preserve">You will predominantly work at Imperial College London (Hammersmith Campus) and closely interact with </w:t>
      </w:r>
      <w:r w:rsidR="00B40D20">
        <w:rPr>
          <w:rFonts w:eastAsia="Times New Roman" w:cstheme="minorHAnsi"/>
          <w:lang w:eastAsia="en-GB"/>
        </w:rPr>
        <w:t xml:space="preserve">the lab of </w:t>
      </w:r>
      <w:proofErr w:type="spellStart"/>
      <w:r w:rsidR="00B40D20">
        <w:rPr>
          <w:rFonts w:eastAsia="Times New Roman" w:cstheme="minorHAnsi"/>
          <w:lang w:eastAsia="en-GB"/>
        </w:rPr>
        <w:t>Dr.</w:t>
      </w:r>
      <w:proofErr w:type="spellEnd"/>
      <w:r w:rsidR="00B40D20">
        <w:rPr>
          <w:rFonts w:eastAsia="Times New Roman" w:cstheme="minorHAnsi"/>
          <w:lang w:eastAsia="en-GB"/>
        </w:rPr>
        <w:t xml:space="preserve"> Olivier Pardo and </w:t>
      </w:r>
      <w:proofErr w:type="spellStart"/>
      <w:r w:rsidR="00B40D20">
        <w:rPr>
          <w:rFonts w:eastAsia="Times New Roman" w:cstheme="minorHAnsi"/>
          <w:lang w:eastAsia="en-GB"/>
        </w:rPr>
        <w:t>Prof.</w:t>
      </w:r>
      <w:proofErr w:type="spellEnd"/>
      <w:r w:rsidR="00B40D20">
        <w:rPr>
          <w:rFonts w:eastAsia="Times New Roman" w:cstheme="minorHAnsi"/>
          <w:lang w:eastAsia="en-GB"/>
        </w:rPr>
        <w:t xml:space="preserve"> Michael </w:t>
      </w:r>
      <w:proofErr w:type="spellStart"/>
      <w:r w:rsidR="00B40D20">
        <w:rPr>
          <w:rFonts w:eastAsia="Times New Roman" w:cstheme="minorHAnsi"/>
          <w:lang w:eastAsia="en-GB"/>
        </w:rPr>
        <w:t>Seckl</w:t>
      </w:r>
      <w:proofErr w:type="spellEnd"/>
      <w:r w:rsidR="00B40D20">
        <w:rPr>
          <w:rFonts w:eastAsia="Times New Roman" w:cstheme="minorHAnsi"/>
          <w:lang w:eastAsia="en-GB"/>
        </w:rPr>
        <w:t xml:space="preserve"> </w:t>
      </w:r>
      <w:bookmarkStart w:id="0" w:name="_GoBack"/>
      <w:bookmarkEnd w:id="0"/>
      <w:r w:rsidRPr="003A30B7">
        <w:rPr>
          <w:rFonts w:eastAsia="Times New Roman" w:cstheme="minorHAnsi"/>
          <w:lang w:eastAsia="en-GB"/>
        </w:rPr>
        <w:t xml:space="preserve">with expertise in cell signalling. Other collaborators include </w:t>
      </w:r>
      <w:proofErr w:type="spellStart"/>
      <w:r w:rsidRPr="003A30B7">
        <w:rPr>
          <w:rFonts w:eastAsia="Times New Roman" w:cstheme="minorHAnsi"/>
          <w:lang w:eastAsia="en-GB"/>
        </w:rPr>
        <w:t>Prof.</w:t>
      </w:r>
      <w:proofErr w:type="spellEnd"/>
      <w:r w:rsidRPr="003A30B7">
        <w:rPr>
          <w:rFonts w:eastAsia="Times New Roman" w:cstheme="minorHAnsi"/>
          <w:lang w:eastAsia="en-GB"/>
        </w:rPr>
        <w:t xml:space="preserve"> Sergio Quezada at UCL and </w:t>
      </w:r>
      <w:proofErr w:type="spellStart"/>
      <w:r w:rsidRPr="003A30B7">
        <w:rPr>
          <w:rFonts w:eastAsia="Times New Roman" w:cstheme="minorHAnsi"/>
          <w:lang w:eastAsia="en-GB"/>
        </w:rPr>
        <w:t>Prof.</w:t>
      </w:r>
      <w:proofErr w:type="spellEnd"/>
      <w:r w:rsidRPr="003A30B7">
        <w:rPr>
          <w:rFonts w:eastAsia="Times New Roman" w:cstheme="minorHAnsi"/>
          <w:lang w:eastAsia="en-GB"/>
        </w:rPr>
        <w:t xml:space="preserve"> Rafi Ahmed at the Emory Vaccine </w:t>
      </w:r>
      <w:proofErr w:type="spellStart"/>
      <w:r w:rsidRPr="003A30B7">
        <w:rPr>
          <w:rFonts w:eastAsia="Times New Roman" w:cstheme="minorHAnsi"/>
          <w:lang w:eastAsia="en-GB"/>
        </w:rPr>
        <w:t>Center</w:t>
      </w:r>
      <w:proofErr w:type="spellEnd"/>
      <w:r w:rsidRPr="003A30B7">
        <w:rPr>
          <w:rFonts w:eastAsia="Times New Roman" w:cstheme="minorHAnsi"/>
          <w:lang w:eastAsia="en-GB"/>
        </w:rPr>
        <w:t>.</w:t>
      </w:r>
    </w:p>
    <w:p w:rsidR="009A5CFB" w:rsidRPr="003A30B7" w:rsidRDefault="009A5CFB" w:rsidP="00500A64">
      <w:pPr>
        <w:spacing w:after="120"/>
        <w:jc w:val="both"/>
        <w:rPr>
          <w:rFonts w:cstheme="minorHAnsi"/>
          <w:b/>
        </w:rPr>
      </w:pPr>
      <w:r w:rsidRPr="003A30B7">
        <w:rPr>
          <w:rFonts w:cstheme="minorHAnsi"/>
          <w:b/>
        </w:rPr>
        <w:t>Applicants</w:t>
      </w:r>
    </w:p>
    <w:p w:rsidR="009A5CFB" w:rsidRPr="003A30B7" w:rsidRDefault="009A5CFB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30B7">
        <w:rPr>
          <w:rFonts w:cstheme="minorHAnsi"/>
          <w:color w:val="000000"/>
        </w:rPr>
        <w:t>Applicants must be EU nationals or have permanent leave to remain in the UK and should hold (or obtain by January 2024) a first or upper‐second class honours degree or equivalent in a Life Sciences/Computer Sciences or related field. A Master’s degree in Immunology is desirable.</w:t>
      </w:r>
    </w:p>
    <w:p w:rsidR="009A5CFB" w:rsidRPr="003A30B7" w:rsidRDefault="009A5CFB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A5CFB" w:rsidRPr="003A30B7" w:rsidRDefault="00D736D7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30B7">
        <w:rPr>
          <w:rFonts w:cstheme="minorHAnsi"/>
          <w:color w:val="000000"/>
        </w:rPr>
        <w:t>The project lasts 36</w:t>
      </w:r>
      <w:r w:rsidR="009A5CFB" w:rsidRPr="003A30B7">
        <w:rPr>
          <w:rFonts w:cstheme="minorHAnsi"/>
          <w:color w:val="000000"/>
        </w:rPr>
        <w:t xml:space="preserve"> months (full time) and includes course fees at the Home/Ireland rates and a tax‐free sti</w:t>
      </w:r>
      <w:r w:rsidRPr="003A30B7">
        <w:rPr>
          <w:rFonts w:cstheme="minorHAnsi"/>
          <w:color w:val="000000"/>
        </w:rPr>
        <w:t>pend of £21</w:t>
      </w:r>
      <w:r w:rsidR="009A5CFB" w:rsidRPr="003A30B7">
        <w:rPr>
          <w:rFonts w:cstheme="minorHAnsi"/>
          <w:color w:val="000000"/>
        </w:rPr>
        <w:t xml:space="preserve">,000. </w:t>
      </w:r>
      <w:r w:rsidR="00500A64" w:rsidRPr="003A30B7">
        <w:rPr>
          <w:rFonts w:cstheme="minorHAnsi"/>
          <w:color w:val="000000"/>
        </w:rPr>
        <w:t xml:space="preserve">Funding for overseas </w:t>
      </w:r>
      <w:r w:rsidR="009A5CFB" w:rsidRPr="003A30B7">
        <w:rPr>
          <w:rFonts w:cstheme="minorHAnsi"/>
          <w:color w:val="000000"/>
        </w:rPr>
        <w:t>fees</w:t>
      </w:r>
      <w:r w:rsidR="00500A64" w:rsidRPr="003A30B7">
        <w:rPr>
          <w:rFonts w:cstheme="minorHAnsi"/>
          <w:color w:val="000000"/>
        </w:rPr>
        <w:t xml:space="preserve"> i</w:t>
      </w:r>
      <w:r w:rsidR="009A5CFB" w:rsidRPr="003A30B7">
        <w:rPr>
          <w:rFonts w:cstheme="minorHAnsi"/>
          <w:color w:val="000000"/>
        </w:rPr>
        <w:t>s not provided.</w:t>
      </w:r>
    </w:p>
    <w:p w:rsidR="009A5CFB" w:rsidRPr="003A30B7" w:rsidRDefault="009A5CFB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A5CFB" w:rsidRPr="003A30B7" w:rsidRDefault="009A5CFB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A30B7">
        <w:rPr>
          <w:rFonts w:cstheme="minorHAnsi"/>
          <w:color w:val="000000"/>
        </w:rPr>
        <w:t xml:space="preserve">Applicants should submit their CV and a covering letter, including full contact details of two referees, to </w:t>
      </w:r>
      <w:proofErr w:type="spellStart"/>
      <w:r w:rsidRPr="003A30B7">
        <w:rPr>
          <w:rFonts w:cstheme="minorHAnsi"/>
          <w:color w:val="000000"/>
        </w:rPr>
        <w:t>Dr.</w:t>
      </w:r>
      <w:proofErr w:type="spellEnd"/>
      <w:r w:rsidRPr="003A30B7">
        <w:rPr>
          <w:rFonts w:cstheme="minorHAnsi"/>
          <w:color w:val="000000"/>
        </w:rPr>
        <w:t xml:space="preserve"> Ehsan Ghorani (</w:t>
      </w:r>
      <w:hyperlink r:id="rId7" w:history="1">
        <w:r w:rsidRPr="003A30B7">
          <w:rPr>
            <w:rStyle w:val="Hyperlink"/>
            <w:rFonts w:cstheme="minorHAnsi"/>
          </w:rPr>
          <w:t>e.ghorani@imperial.ac.uk</w:t>
        </w:r>
      </w:hyperlink>
      <w:r w:rsidRPr="003A30B7">
        <w:rPr>
          <w:rFonts w:cstheme="minorHAnsi"/>
          <w:color w:val="000000"/>
        </w:rPr>
        <w:t xml:space="preserve">). All Imperial College London PhD </w:t>
      </w:r>
      <w:hyperlink r:id="rId8" w:history="1">
        <w:r w:rsidRPr="003A30B7">
          <w:rPr>
            <w:rStyle w:val="Hyperlink"/>
            <w:rFonts w:cstheme="minorHAnsi"/>
          </w:rPr>
          <w:t>entry requirements</w:t>
        </w:r>
      </w:hyperlink>
      <w:r w:rsidRPr="003A30B7">
        <w:rPr>
          <w:rFonts w:cstheme="minorHAnsi"/>
          <w:color w:val="0563C2"/>
        </w:rPr>
        <w:t xml:space="preserve"> </w:t>
      </w:r>
      <w:r w:rsidRPr="003A30B7">
        <w:rPr>
          <w:rFonts w:cstheme="minorHAnsi"/>
          <w:color w:val="000000"/>
        </w:rPr>
        <w:t xml:space="preserve">must be met and the successful applicant will subsequently need to </w:t>
      </w:r>
      <w:hyperlink r:id="rId9" w:history="1">
        <w:r w:rsidRPr="003A30B7">
          <w:rPr>
            <w:rStyle w:val="Hyperlink"/>
            <w:rFonts w:cstheme="minorHAnsi"/>
          </w:rPr>
          <w:t>apply online</w:t>
        </w:r>
      </w:hyperlink>
      <w:r w:rsidRPr="003A30B7">
        <w:rPr>
          <w:rFonts w:cstheme="minorHAnsi"/>
          <w:color w:val="000000"/>
        </w:rPr>
        <w:t>. We regret that due to the large volume of applications received, we are only able to notify those shortlisted for interview.</w:t>
      </w:r>
    </w:p>
    <w:p w:rsidR="009A5CFB" w:rsidRPr="003A30B7" w:rsidRDefault="009A5CFB" w:rsidP="0050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D03B0" w:rsidRPr="003A30B7" w:rsidRDefault="003F1691" w:rsidP="003F1691">
      <w:pPr>
        <w:jc w:val="both"/>
        <w:rPr>
          <w:rFonts w:cstheme="minorHAnsi"/>
          <w:color w:val="000000"/>
        </w:rPr>
      </w:pPr>
      <w:r w:rsidRPr="003A30B7">
        <w:rPr>
          <w:rFonts w:cstheme="minorHAnsi"/>
        </w:rPr>
        <w:t xml:space="preserve">The deadline for applications is: 23:59, </w:t>
      </w:r>
      <w:r w:rsidR="00555309" w:rsidRPr="003A30B7">
        <w:rPr>
          <w:rFonts w:cstheme="minorHAnsi"/>
        </w:rPr>
        <w:t>15</w:t>
      </w:r>
      <w:r w:rsidR="00555309" w:rsidRPr="003A30B7">
        <w:rPr>
          <w:rFonts w:cstheme="minorHAnsi"/>
          <w:vertAlign w:val="superscript"/>
        </w:rPr>
        <w:t>th</w:t>
      </w:r>
      <w:r w:rsidR="00555309" w:rsidRPr="003A30B7">
        <w:rPr>
          <w:rFonts w:cstheme="minorHAnsi"/>
        </w:rPr>
        <w:t xml:space="preserve"> July 2024</w:t>
      </w:r>
    </w:p>
    <w:sectPr w:rsidR="008D03B0" w:rsidRPr="003A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7" w:rsidRDefault="00774507" w:rsidP="003A30B7">
      <w:pPr>
        <w:spacing w:after="0" w:line="240" w:lineRule="auto"/>
      </w:pPr>
      <w:r>
        <w:separator/>
      </w:r>
    </w:p>
  </w:endnote>
  <w:endnote w:type="continuationSeparator" w:id="0">
    <w:p w:rsidR="00774507" w:rsidRDefault="00774507" w:rsidP="003A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7" w:rsidRDefault="00774507" w:rsidP="003A30B7">
      <w:pPr>
        <w:spacing w:after="0" w:line="240" w:lineRule="auto"/>
      </w:pPr>
      <w:r>
        <w:separator/>
      </w:r>
    </w:p>
  </w:footnote>
  <w:footnote w:type="continuationSeparator" w:id="0">
    <w:p w:rsidR="00774507" w:rsidRDefault="00774507" w:rsidP="003A3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B77"/>
    <w:multiLevelType w:val="multilevel"/>
    <w:tmpl w:val="B6EABD9A"/>
    <w:lvl w:ilvl="0">
      <w:start w:val="1"/>
      <w:numFmt w:val="decimal"/>
      <w:pStyle w:val="Heading2"/>
      <w:lvlText w:val="%1."/>
      <w:lvlJc w:val="left"/>
      <w:pPr>
        <w:ind w:left="363" w:hanging="363"/>
      </w:pPr>
      <w:rPr>
        <w:rFonts w:ascii="Arial" w:hAnsi="Arial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720" w:hanging="363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077" w:hanging="363"/>
      </w:pPr>
      <w:rPr>
        <w:rFonts w:ascii="Arial" w:hAnsi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34" w:hanging="363"/>
      </w:pPr>
      <w:rPr>
        <w:rFonts w:ascii="Arial" w:hAnsi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91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5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2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9" w:hanging="363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B0"/>
    <w:rsid w:val="000218F2"/>
    <w:rsid w:val="00034490"/>
    <w:rsid w:val="002F23FE"/>
    <w:rsid w:val="003A30B7"/>
    <w:rsid w:val="003E3EB8"/>
    <w:rsid w:val="003F1691"/>
    <w:rsid w:val="0049205E"/>
    <w:rsid w:val="00500A64"/>
    <w:rsid w:val="00555309"/>
    <w:rsid w:val="005B4ACA"/>
    <w:rsid w:val="00774507"/>
    <w:rsid w:val="007F40C8"/>
    <w:rsid w:val="008D03B0"/>
    <w:rsid w:val="009A5CFB"/>
    <w:rsid w:val="009B2BCF"/>
    <w:rsid w:val="00B40D20"/>
    <w:rsid w:val="00B94E42"/>
    <w:rsid w:val="00BE7DDE"/>
    <w:rsid w:val="00CA4278"/>
    <w:rsid w:val="00CB09D5"/>
    <w:rsid w:val="00D468BD"/>
    <w:rsid w:val="00D736D7"/>
    <w:rsid w:val="00DB4DC4"/>
    <w:rsid w:val="00E659D2"/>
    <w:rsid w:val="00E80689"/>
    <w:rsid w:val="00E84BCE"/>
    <w:rsid w:val="00EC40B7"/>
    <w:rsid w:val="00F6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7363"/>
  <w15:chartTrackingRefBased/>
  <w15:docId w15:val="{0D49B67D-4126-48D4-B162-F701929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218F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8F2"/>
    <w:pPr>
      <w:keepNext/>
      <w:keepLines/>
      <w:numPr>
        <w:numId w:val="2"/>
      </w:numPr>
      <w:spacing w:before="240" w:after="240" w:line="276" w:lineRule="auto"/>
      <w:jc w:val="both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8D0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18F2"/>
    <w:rPr>
      <w:rFonts w:ascii="Arial" w:eastAsiaTheme="majorEastAsia" w:hAnsi="Arial" w:cstheme="majorBidi"/>
      <w:b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18F2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3B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D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D03B0"/>
    <w:rPr>
      <w:b/>
      <w:bCs/>
    </w:rPr>
  </w:style>
  <w:style w:type="character" w:styleId="Emphasis">
    <w:name w:val="Emphasis"/>
    <w:basedOn w:val="DefaultParagraphFont"/>
    <w:uiPriority w:val="20"/>
    <w:qFormat/>
    <w:rsid w:val="008D03B0"/>
    <w:rPr>
      <w:i/>
      <w:iCs/>
    </w:rPr>
  </w:style>
  <w:style w:type="character" w:styleId="Hyperlink">
    <w:name w:val="Hyperlink"/>
    <w:basedOn w:val="DefaultParagraphFont"/>
    <w:uiPriority w:val="99"/>
    <w:unhideWhenUsed/>
    <w:rsid w:val="008D03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CF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30B7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A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B7"/>
  </w:style>
  <w:style w:type="paragraph" w:styleId="Footer">
    <w:name w:val="footer"/>
    <w:basedOn w:val="Normal"/>
    <w:link w:val="FooterChar"/>
    <w:uiPriority w:val="99"/>
    <w:unhideWhenUsed/>
    <w:rsid w:val="003A3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study/help-centre/postgraduate-admissions/-what-are-the-entry-requirements-and-what-qualifications-do-you-accept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ghorani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study/apply/postgraduate-docto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Ghorani, Ehsan</dc:creator>
  <cp:keywords/>
  <dc:description/>
  <cp:lastModifiedBy>Ehsan Ghorani</cp:lastModifiedBy>
  <cp:revision>3</cp:revision>
  <dcterms:created xsi:type="dcterms:W3CDTF">2024-06-21T14:19:00Z</dcterms:created>
  <dcterms:modified xsi:type="dcterms:W3CDTF">2024-06-21T14:20:00Z</dcterms:modified>
</cp:coreProperties>
</file>